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8CD6EE" w14:textId="77777777" w:rsidR="00DB0B8C" w:rsidRPr="00F2310D" w:rsidRDefault="00DB0B8C" w:rsidP="00DA51D9">
      <w:pPr>
        <w:pStyle w:val="Subtitle"/>
        <w:spacing w:after="240"/>
        <w:jc w:val="center"/>
      </w:pPr>
      <w:r w:rsidRPr="00F2310D">
        <w:t>ACCORD SUR LES REGLES D'ORIGINE</w:t>
      </w:r>
    </w:p>
    <w:p w14:paraId="2D1E5149" w14:textId="77777777" w:rsidR="00DB0B8C" w:rsidRPr="00F2310D" w:rsidRDefault="00DB0B8C" w:rsidP="00F22F90">
      <w:pPr>
        <w:spacing w:after="240"/>
      </w:pPr>
      <w:r w:rsidRPr="00F2310D">
        <w:t xml:space="preserve">Les </w:t>
      </w:r>
      <w:r w:rsidRPr="00F2310D">
        <w:rPr>
          <w:i/>
        </w:rPr>
        <w:t>Membres</w:t>
      </w:r>
      <w:r w:rsidRPr="00F2310D">
        <w:t>,</w:t>
      </w:r>
    </w:p>
    <w:p w14:paraId="7F213BC7" w14:textId="2183E30A" w:rsidR="00DB0B8C" w:rsidRPr="00F2310D" w:rsidRDefault="00DB0B8C" w:rsidP="00F2310D">
      <w:pPr>
        <w:spacing w:after="240"/>
        <w:ind w:firstLine="567"/>
      </w:pPr>
      <w:r w:rsidRPr="00F2310D">
        <w:rPr>
          <w:i/>
        </w:rPr>
        <w:t xml:space="preserve">Prenant acte </w:t>
      </w:r>
      <w:r w:rsidRPr="00F2310D">
        <w:t>de ce que, le 20</w:t>
      </w:r>
      <w:r w:rsidR="0004098C">
        <w:t> </w:t>
      </w:r>
      <w:r w:rsidRPr="00F2310D">
        <w:t>septembre</w:t>
      </w:r>
      <w:r w:rsidR="0004098C">
        <w:t> </w:t>
      </w:r>
      <w:r w:rsidRPr="00F2310D">
        <w:t>1986, les Ministres sont convenus que les Négociations commerciales multilatérales du Cycle d'Uruguay auront pour objectifs "d'assurer une libéralisation accrue et une expansion du commerce mondial", "de renforcer le rôle du GATT" et "d'accroître la capacité du système du GATT de s'adapter à l'évolution de l'environnement économique international",</w:t>
      </w:r>
    </w:p>
    <w:p w14:paraId="38FF2E77" w14:textId="77777777" w:rsidR="00DB0B8C" w:rsidRPr="00F2310D" w:rsidRDefault="00DB0B8C" w:rsidP="00F2310D">
      <w:pPr>
        <w:spacing w:after="240"/>
        <w:ind w:firstLine="567"/>
      </w:pPr>
      <w:r w:rsidRPr="00F2310D">
        <w:rPr>
          <w:i/>
          <w:color w:val="131413"/>
        </w:rPr>
        <w:t xml:space="preserve">Désireux </w:t>
      </w:r>
      <w:r w:rsidRPr="00F2310D">
        <w:rPr>
          <w:color w:val="131413"/>
        </w:rPr>
        <w:t>de favoriser la réalisation des objectifs du GATT de 1994,</w:t>
      </w:r>
    </w:p>
    <w:p w14:paraId="30A657BC" w14:textId="77777777" w:rsidR="00DB0B8C" w:rsidRPr="00F2310D" w:rsidRDefault="00DB0B8C" w:rsidP="00F2310D">
      <w:pPr>
        <w:spacing w:after="240"/>
        <w:ind w:firstLine="567"/>
      </w:pPr>
      <w:r w:rsidRPr="00F2310D">
        <w:rPr>
          <w:i/>
          <w:color w:val="131413"/>
        </w:rPr>
        <w:t xml:space="preserve">Reconnaissant </w:t>
      </w:r>
      <w:r w:rsidRPr="00F2310D">
        <w:rPr>
          <w:color w:val="131413"/>
        </w:rPr>
        <w:t>que des règles d'origine claires et prévisibles et leur application facilitent les courants d'échanges internationaux,</w:t>
      </w:r>
    </w:p>
    <w:p w14:paraId="78808C3A" w14:textId="77777777" w:rsidR="00DB0B8C" w:rsidRPr="00F2310D" w:rsidRDefault="00DB0B8C" w:rsidP="00F2310D">
      <w:pPr>
        <w:spacing w:after="240"/>
        <w:ind w:firstLine="567"/>
      </w:pPr>
      <w:r w:rsidRPr="00F2310D">
        <w:rPr>
          <w:i/>
          <w:color w:val="131413"/>
        </w:rPr>
        <w:t xml:space="preserve">Désireux </w:t>
      </w:r>
      <w:r w:rsidRPr="00F2310D">
        <w:rPr>
          <w:color w:val="131413"/>
        </w:rPr>
        <w:t xml:space="preserve">de faire en sorte que les règles d'origine ne créent pas en soi d'obstacles </w:t>
      </w:r>
      <w:r w:rsidR="00F22F90" w:rsidRPr="00F2310D">
        <w:rPr>
          <w:color w:val="131413"/>
        </w:rPr>
        <w:t>non</w:t>
      </w:r>
      <w:r w:rsidR="00F22F90" w:rsidRPr="00F2310D">
        <w:rPr>
          <w:color w:val="131413"/>
        </w:rPr>
        <w:noBreakHyphen/>
      </w:r>
      <w:r w:rsidRPr="00F2310D">
        <w:rPr>
          <w:color w:val="131413"/>
        </w:rPr>
        <w:t>nécessaires au commerce,</w:t>
      </w:r>
    </w:p>
    <w:p w14:paraId="76909177" w14:textId="77777777" w:rsidR="00DB0B8C" w:rsidRPr="00F2310D" w:rsidRDefault="00DB0B8C" w:rsidP="00F2310D">
      <w:pPr>
        <w:spacing w:after="240"/>
        <w:ind w:firstLine="567"/>
      </w:pPr>
      <w:r w:rsidRPr="00F2310D">
        <w:rPr>
          <w:i/>
          <w:color w:val="131413"/>
        </w:rPr>
        <w:t xml:space="preserve">Désireux </w:t>
      </w:r>
      <w:r w:rsidRPr="00F2310D">
        <w:rPr>
          <w:color w:val="131413"/>
        </w:rPr>
        <w:t>de faire en sorte que les règles d'origine n'annulent ni ne compromettent les droits que les Membres tiennent du GATT de 1994,</w:t>
      </w:r>
    </w:p>
    <w:p w14:paraId="232980F0" w14:textId="77777777" w:rsidR="00DB0B8C" w:rsidRPr="00F2310D" w:rsidRDefault="00DB0B8C" w:rsidP="00F2310D">
      <w:pPr>
        <w:spacing w:after="240"/>
        <w:ind w:firstLine="567"/>
      </w:pPr>
      <w:r w:rsidRPr="00F2310D">
        <w:rPr>
          <w:i/>
          <w:color w:val="131413"/>
        </w:rPr>
        <w:t xml:space="preserve">Reconnaissant </w:t>
      </w:r>
      <w:r w:rsidRPr="00F2310D">
        <w:rPr>
          <w:color w:val="131413"/>
        </w:rPr>
        <w:t>qu'il est souhaitable d'assurer la transparence des lois, réglementations et pratiques en matière de règles d'origine,</w:t>
      </w:r>
    </w:p>
    <w:p w14:paraId="0A4430A9" w14:textId="77777777" w:rsidR="00DB0B8C" w:rsidRPr="00F2310D" w:rsidRDefault="00DB0B8C" w:rsidP="00F2310D">
      <w:pPr>
        <w:spacing w:after="240"/>
        <w:ind w:firstLine="567"/>
      </w:pPr>
      <w:r w:rsidRPr="00F2310D">
        <w:rPr>
          <w:i/>
          <w:color w:val="131413"/>
        </w:rPr>
        <w:t xml:space="preserve">Désireux </w:t>
      </w:r>
      <w:r w:rsidRPr="00F2310D">
        <w:rPr>
          <w:color w:val="131413"/>
        </w:rPr>
        <w:t>de faire en sorte que les règles d'origine soient élaborées et appliquées d'une manière impartiale, transparente, prévisible, cohérente et neutre,</w:t>
      </w:r>
    </w:p>
    <w:p w14:paraId="750B8315" w14:textId="77777777" w:rsidR="00DB0B8C" w:rsidRPr="00F2310D" w:rsidRDefault="00DB0B8C" w:rsidP="00F2310D">
      <w:pPr>
        <w:spacing w:after="240"/>
        <w:ind w:firstLine="567"/>
      </w:pPr>
      <w:r w:rsidRPr="00F2310D">
        <w:rPr>
          <w:i/>
          <w:color w:val="131413"/>
        </w:rPr>
        <w:t xml:space="preserve">Reconnaissant </w:t>
      </w:r>
      <w:r w:rsidRPr="00F2310D">
        <w:rPr>
          <w:color w:val="131413"/>
        </w:rPr>
        <w:t>qu'il existe un mécanisme de consultation et des procédures pour le règlement rapide, efficace et équitable des différends qui pourraient survenir dans le cadre du présent accord,</w:t>
      </w:r>
    </w:p>
    <w:p w14:paraId="55B0A59A" w14:textId="77777777" w:rsidR="00DB0B8C" w:rsidRPr="00F2310D" w:rsidRDefault="00DB0B8C" w:rsidP="00F2310D">
      <w:pPr>
        <w:spacing w:after="240"/>
        <w:ind w:firstLine="567"/>
      </w:pPr>
      <w:r w:rsidRPr="00F2310D">
        <w:rPr>
          <w:i/>
          <w:color w:val="131413"/>
        </w:rPr>
        <w:t xml:space="preserve">Désireux </w:t>
      </w:r>
      <w:r w:rsidRPr="00F2310D">
        <w:rPr>
          <w:color w:val="131413"/>
        </w:rPr>
        <w:t>d'harmoniser et de clarifier les règles d'origine,</w:t>
      </w:r>
    </w:p>
    <w:p w14:paraId="74CDF137" w14:textId="77777777" w:rsidR="00DB0B8C" w:rsidRPr="00F2310D" w:rsidRDefault="00DB0B8C" w:rsidP="00F2310D">
      <w:pPr>
        <w:spacing w:after="480"/>
        <w:ind w:firstLine="567"/>
      </w:pPr>
      <w:r w:rsidRPr="00F2310D">
        <w:rPr>
          <w:i/>
          <w:color w:val="131413"/>
        </w:rPr>
        <w:t xml:space="preserve">Conviennent </w:t>
      </w:r>
      <w:r w:rsidRPr="00F2310D">
        <w:rPr>
          <w:color w:val="131413"/>
        </w:rPr>
        <w:t>de ce qui suit:</w:t>
      </w:r>
    </w:p>
    <w:p w14:paraId="1BABB6E1" w14:textId="77777777" w:rsidR="00DB0B8C" w:rsidRPr="00F2310D" w:rsidRDefault="00DB0B8C" w:rsidP="0004098C">
      <w:pPr>
        <w:keepNext/>
        <w:spacing w:after="240"/>
        <w:jc w:val="center"/>
      </w:pPr>
      <w:r w:rsidRPr="00F2310D">
        <w:t>PARTIE I</w:t>
      </w:r>
    </w:p>
    <w:p w14:paraId="25939ECC" w14:textId="77777777" w:rsidR="00DB0B8C" w:rsidRPr="00F2310D" w:rsidRDefault="00DB0B8C" w:rsidP="0004098C">
      <w:pPr>
        <w:keepNext/>
        <w:spacing w:after="240"/>
        <w:jc w:val="center"/>
      </w:pPr>
      <w:r w:rsidRPr="00F2310D">
        <w:rPr>
          <w:color w:val="131413"/>
        </w:rPr>
        <w:t>DEFINITIONS ET CHAMP D'APPLICATION</w:t>
      </w:r>
    </w:p>
    <w:p w14:paraId="2B3FAF68" w14:textId="77777777" w:rsidR="00DB0B8C" w:rsidRPr="00FA387A" w:rsidRDefault="00DB0B8C" w:rsidP="0004098C">
      <w:pPr>
        <w:keepNext/>
        <w:spacing w:after="240"/>
        <w:jc w:val="center"/>
        <w:rPr>
          <w:i/>
        </w:rPr>
      </w:pPr>
      <w:r w:rsidRPr="00FA387A">
        <w:rPr>
          <w:i/>
        </w:rPr>
        <w:t>Article premier</w:t>
      </w:r>
    </w:p>
    <w:p w14:paraId="45390492" w14:textId="77777777" w:rsidR="00DB0B8C" w:rsidRPr="00F2310D" w:rsidRDefault="00DB0B8C" w:rsidP="0004098C">
      <w:pPr>
        <w:keepNext/>
        <w:spacing w:after="240"/>
        <w:jc w:val="center"/>
        <w:rPr>
          <w:i/>
        </w:rPr>
      </w:pPr>
      <w:r w:rsidRPr="00F2310D">
        <w:rPr>
          <w:i/>
          <w:color w:val="131413"/>
        </w:rPr>
        <w:t xml:space="preserve">Règles </w:t>
      </w:r>
      <w:r w:rsidRPr="00EA3EF2">
        <w:rPr>
          <w:i/>
        </w:rPr>
        <w:t>d'origine</w:t>
      </w:r>
    </w:p>
    <w:p w14:paraId="37711C12" w14:textId="0B4A05A8" w:rsidR="00DB0B8C" w:rsidRPr="00F2310D" w:rsidRDefault="00FA387A" w:rsidP="00FA387A">
      <w:pPr>
        <w:pStyle w:val="BodyText"/>
      </w:pPr>
      <w:r>
        <w:rPr>
          <w:color w:val="131413"/>
        </w:rPr>
        <w:tab/>
      </w:r>
      <w:r w:rsidR="00DB0B8C" w:rsidRPr="00F2310D">
        <w:rPr>
          <w:color w:val="131413"/>
        </w:rPr>
        <w:t>Aux fins des Parties</w:t>
      </w:r>
      <w:r w:rsidR="00A708A7">
        <w:t> </w:t>
      </w:r>
      <w:r w:rsidR="00DB0B8C" w:rsidRPr="00F2310D">
        <w:rPr>
          <w:color w:val="131413"/>
        </w:rPr>
        <w:t>I à</w:t>
      </w:r>
      <w:r w:rsidR="00A708A7">
        <w:rPr>
          <w:color w:val="131413"/>
        </w:rPr>
        <w:t> </w:t>
      </w:r>
      <w:r w:rsidR="00DB0B8C" w:rsidRPr="00F2310D">
        <w:rPr>
          <w:color w:val="131413"/>
        </w:rPr>
        <w:t>IV du présent accord, les règles d'origine s'entendront des lois, réglementations et déterminations administratives d'application générale appliquées par tout Membre pour déterminer le pays d'origine des marchandises, à condition que ces règles d'origine ne soient pas liées à des régimes commerciaux contractuels ou autonomes qui donnent lieu à l'octroi de préférences tarifaires allant au</w:t>
      </w:r>
      <w:r w:rsidR="00F22F90" w:rsidRPr="00F2310D">
        <w:rPr>
          <w:color w:val="131413"/>
        </w:rPr>
        <w:noBreakHyphen/>
      </w:r>
      <w:r w:rsidR="00DB0B8C" w:rsidRPr="00F2310D">
        <w:rPr>
          <w:color w:val="131413"/>
        </w:rPr>
        <w:t>delà de l'application du paragraphe 1 de l'article premier du GATT de 1994.</w:t>
      </w:r>
    </w:p>
    <w:p w14:paraId="094EBFE0" w14:textId="43ACDB79" w:rsidR="00DB0B8C" w:rsidRPr="00F2310D" w:rsidRDefault="00FA387A" w:rsidP="00FA387A">
      <w:pPr>
        <w:pStyle w:val="BodyText"/>
        <w:spacing w:after="480"/>
      </w:pPr>
      <w:r>
        <w:rPr>
          <w:color w:val="131413"/>
        </w:rPr>
        <w:tab/>
      </w:r>
      <w:r w:rsidR="00DB0B8C" w:rsidRPr="00F2310D">
        <w:rPr>
          <w:color w:val="131413"/>
        </w:rPr>
        <w:t xml:space="preserve">Les règles d'origine visées au paragraphe 1 comprendront toutes les règles d'origine utilisées dans les instruments </w:t>
      </w:r>
      <w:r w:rsidR="00F22F90" w:rsidRPr="00F2310D">
        <w:rPr>
          <w:color w:val="131413"/>
        </w:rPr>
        <w:t>non</w:t>
      </w:r>
      <w:r w:rsidR="00F22F90" w:rsidRPr="00F2310D">
        <w:rPr>
          <w:color w:val="131413"/>
        </w:rPr>
        <w:noBreakHyphen/>
      </w:r>
      <w:r w:rsidR="00DB0B8C" w:rsidRPr="00F2310D">
        <w:rPr>
          <w:color w:val="131413"/>
        </w:rPr>
        <w:t>préférentiels de politique commerciale, pour l'application, par exemple, du traitement de la nation la plus favorisée au titre des articles premier, II, III, XI et XIII du GATT de 1994</w:t>
      </w:r>
      <w:r w:rsidR="00F22F90" w:rsidRPr="00F2310D">
        <w:rPr>
          <w:color w:val="131413"/>
        </w:rPr>
        <w:t>; d</w:t>
      </w:r>
      <w:r w:rsidR="00DB0B8C" w:rsidRPr="00F2310D">
        <w:rPr>
          <w:color w:val="131413"/>
        </w:rPr>
        <w:t>e droits antidumping et de droits compensateurs au titre de l'article VI du GATT de 1994;</w:t>
      </w:r>
      <w:r w:rsidRPr="00F2310D">
        <w:rPr>
          <w:color w:val="131413"/>
        </w:rPr>
        <w:t xml:space="preserve"> </w:t>
      </w:r>
      <w:r w:rsidR="00DB0B8C" w:rsidRPr="00F2310D">
        <w:rPr>
          <w:color w:val="131413"/>
        </w:rPr>
        <w:t>de mesures de sauvegarde au titre de l'article</w:t>
      </w:r>
      <w:r w:rsidR="00A708A7">
        <w:rPr>
          <w:color w:val="131413"/>
        </w:rPr>
        <w:t> </w:t>
      </w:r>
      <w:r w:rsidR="00DB0B8C" w:rsidRPr="00F2310D">
        <w:rPr>
          <w:color w:val="131413"/>
        </w:rPr>
        <w:t>XIX du GATT de 1994</w:t>
      </w:r>
      <w:r w:rsidR="00F22F90" w:rsidRPr="00F2310D">
        <w:rPr>
          <w:color w:val="131413"/>
        </w:rPr>
        <w:t>; d</w:t>
      </w:r>
      <w:r w:rsidR="00DB0B8C" w:rsidRPr="00F2310D">
        <w:rPr>
          <w:color w:val="131413"/>
        </w:rPr>
        <w:t>e la réglementation relative au marquage de l'origine au titre de l'article</w:t>
      </w:r>
      <w:r w:rsidR="00A708A7">
        <w:rPr>
          <w:color w:val="131413"/>
        </w:rPr>
        <w:t> </w:t>
      </w:r>
      <w:r w:rsidR="00DB0B8C" w:rsidRPr="00F2310D">
        <w:rPr>
          <w:color w:val="131413"/>
        </w:rPr>
        <w:t>IX du GATT de 1994</w:t>
      </w:r>
      <w:r w:rsidR="00F22F90" w:rsidRPr="00F2310D">
        <w:rPr>
          <w:color w:val="131413"/>
        </w:rPr>
        <w:t>; e</w:t>
      </w:r>
      <w:r w:rsidR="00DB0B8C" w:rsidRPr="00F2310D">
        <w:rPr>
          <w:color w:val="131413"/>
        </w:rPr>
        <w:t xml:space="preserve">t de restrictions quantitatives ou de </w:t>
      </w:r>
      <w:r w:rsidR="00DB0B8C" w:rsidRPr="00F2310D">
        <w:rPr>
          <w:color w:val="131413"/>
        </w:rPr>
        <w:lastRenderedPageBreak/>
        <w:t>contingents tarifaires discriminatoires</w:t>
      </w:r>
      <w:r w:rsidR="00F22F90" w:rsidRPr="00F2310D">
        <w:rPr>
          <w:color w:val="131413"/>
        </w:rPr>
        <w:t>. E</w:t>
      </w:r>
      <w:r w:rsidR="00DB0B8C" w:rsidRPr="00F2310D">
        <w:rPr>
          <w:color w:val="131413"/>
        </w:rPr>
        <w:t>lles comprendront aussi les règles d'origine utilisées pour les marchés publics et les statistiques commerciales.</w:t>
      </w:r>
      <w:r>
        <w:rPr>
          <w:rStyle w:val="FootnoteReference"/>
          <w:color w:val="131413"/>
        </w:rPr>
        <w:footnoteReference w:id="1"/>
      </w:r>
    </w:p>
    <w:p w14:paraId="2D23A5FB" w14:textId="77777777" w:rsidR="00DB0B8C" w:rsidRPr="00F2310D" w:rsidRDefault="00DB0B8C" w:rsidP="0004098C">
      <w:pPr>
        <w:keepNext/>
        <w:spacing w:after="240"/>
        <w:jc w:val="center"/>
      </w:pPr>
      <w:r w:rsidRPr="00FA387A">
        <w:t>PARTIE II</w:t>
      </w:r>
    </w:p>
    <w:p w14:paraId="4BA34B1A" w14:textId="77777777" w:rsidR="00DB0B8C" w:rsidRPr="00FA387A" w:rsidRDefault="00DB0B8C" w:rsidP="0004098C">
      <w:pPr>
        <w:keepNext/>
        <w:spacing w:after="240"/>
        <w:jc w:val="center"/>
      </w:pPr>
      <w:r w:rsidRPr="00FA387A">
        <w:t xml:space="preserve">DISCIPLINES DEVANT REGIR L'APPLICATION </w:t>
      </w:r>
      <w:r w:rsidR="00FA387A">
        <w:br/>
      </w:r>
      <w:r w:rsidRPr="00FA387A">
        <w:t>DES REGLES D'ORIGINE</w:t>
      </w:r>
    </w:p>
    <w:p w14:paraId="5284F1C5" w14:textId="77777777" w:rsidR="00DB0B8C" w:rsidRPr="00FA387A" w:rsidRDefault="00DB0B8C" w:rsidP="0004098C">
      <w:pPr>
        <w:keepNext/>
        <w:spacing w:after="240"/>
        <w:jc w:val="center"/>
        <w:rPr>
          <w:i/>
        </w:rPr>
      </w:pPr>
      <w:r w:rsidRPr="00FA387A">
        <w:rPr>
          <w:i/>
        </w:rPr>
        <w:t>Article 2</w:t>
      </w:r>
    </w:p>
    <w:p w14:paraId="513BFDCA" w14:textId="77777777" w:rsidR="00DB0B8C" w:rsidRPr="00F2310D" w:rsidRDefault="00DB0B8C" w:rsidP="0004098C">
      <w:pPr>
        <w:keepNext/>
        <w:spacing w:after="240"/>
        <w:jc w:val="center"/>
        <w:rPr>
          <w:i/>
        </w:rPr>
      </w:pPr>
      <w:r w:rsidRPr="00F2310D">
        <w:rPr>
          <w:i/>
          <w:color w:val="131413"/>
        </w:rPr>
        <w:t>Disciplines applicables pendant la période de transition</w:t>
      </w:r>
    </w:p>
    <w:p w14:paraId="05840574" w14:textId="77777777" w:rsidR="00DB0B8C" w:rsidRPr="00F2310D" w:rsidRDefault="00DB0B8C" w:rsidP="00FA387A">
      <w:pPr>
        <w:spacing w:after="240"/>
        <w:ind w:firstLine="567"/>
      </w:pPr>
      <w:r w:rsidRPr="00F2310D">
        <w:t>Jusqu'à ce que le programme de travail pour l'harmonisation des règles d'origine défini dans la Partie IV soit achevé, les Membres veilleront à ce qui suit:</w:t>
      </w:r>
    </w:p>
    <w:p w14:paraId="34D1E92A" w14:textId="77777777" w:rsidR="00DB0B8C" w:rsidRPr="00F2310D" w:rsidRDefault="00DB0B8C" w:rsidP="006F24E2">
      <w:pPr>
        <w:pStyle w:val="BodyText2"/>
        <w:numPr>
          <w:ilvl w:val="0"/>
          <w:numId w:val="9"/>
        </w:numPr>
        <w:ind w:left="1134" w:hanging="567"/>
      </w:pPr>
      <w:r w:rsidRPr="00F2310D">
        <w:rPr>
          <w:color w:val="131413"/>
        </w:rPr>
        <w:t>lorsqu'ils établiront des déterminations administratives d'application générale, les conditions à satisfaire seront clairement définies</w:t>
      </w:r>
      <w:r w:rsidR="00F22F90" w:rsidRPr="00F2310D">
        <w:rPr>
          <w:color w:val="131413"/>
        </w:rPr>
        <w:t>. E</w:t>
      </w:r>
      <w:r w:rsidRPr="00F2310D">
        <w:rPr>
          <w:color w:val="131413"/>
        </w:rPr>
        <w:t>n particulier:</w:t>
      </w:r>
    </w:p>
    <w:p w14:paraId="73EAC8AC" w14:textId="77777777" w:rsidR="00DB0B8C" w:rsidRPr="00F2310D" w:rsidRDefault="007708E2" w:rsidP="007708E2">
      <w:pPr>
        <w:pStyle w:val="BodyText3"/>
        <w:ind w:left="1701" w:hanging="567"/>
      </w:pPr>
      <w:r w:rsidRPr="00326EF0">
        <w:t>i)</w:t>
      </w:r>
      <w:r w:rsidRPr="00326EF0">
        <w:tab/>
      </w:r>
      <w:r w:rsidR="00DB0B8C" w:rsidRPr="007708E2">
        <w:t>dans les cas où le critère du changement de classification tarifaire sera appliqué, une telle règle d'origine, et toute exception à la règle, devront indiquer clairement les sous positions ou positions de la nomenclature tarifaire qui sont visées par la règle;</w:t>
      </w:r>
    </w:p>
    <w:p w14:paraId="11215537" w14:textId="77777777" w:rsidR="00DB0B8C" w:rsidRPr="00F2310D" w:rsidRDefault="007708E2" w:rsidP="007708E2">
      <w:pPr>
        <w:pStyle w:val="BodyText3"/>
        <w:ind w:left="1701" w:hanging="567"/>
      </w:pPr>
      <w:r>
        <w:rPr>
          <w:color w:val="131413"/>
        </w:rPr>
        <w:t>ii)</w:t>
      </w:r>
      <w:r>
        <w:rPr>
          <w:color w:val="131413"/>
        </w:rPr>
        <w:tab/>
      </w:r>
      <w:r w:rsidR="00DB0B8C" w:rsidRPr="00F2310D">
        <w:rPr>
          <w:color w:val="131413"/>
        </w:rPr>
        <w:t xml:space="preserve">dans les cas où le critère du pourcentage </w:t>
      </w:r>
      <w:r w:rsidR="00DB0B8C" w:rsidRPr="0004098C">
        <w:rPr>
          <w:color w:val="131413"/>
        </w:rPr>
        <w:t>ad valorem</w:t>
      </w:r>
      <w:r w:rsidR="00DB0B8C" w:rsidRPr="00F2310D">
        <w:rPr>
          <w:i/>
          <w:color w:val="131413"/>
        </w:rPr>
        <w:t xml:space="preserve"> </w:t>
      </w:r>
      <w:r w:rsidR="00DB0B8C" w:rsidRPr="00F2310D">
        <w:rPr>
          <w:color w:val="131413"/>
        </w:rPr>
        <w:t>sera appliqué, la méthode de calcul de ce pourcentage sera également indiquée dans les règles d'origine;</w:t>
      </w:r>
    </w:p>
    <w:p w14:paraId="46CED3A8" w14:textId="77777777" w:rsidR="00DB0B8C" w:rsidRPr="00F2310D" w:rsidRDefault="007708E2" w:rsidP="007708E2">
      <w:pPr>
        <w:pStyle w:val="BodyText3"/>
        <w:ind w:left="1701" w:hanging="567"/>
      </w:pPr>
      <w:r>
        <w:rPr>
          <w:color w:val="131413"/>
        </w:rPr>
        <w:t>iii)</w:t>
      </w:r>
      <w:r>
        <w:rPr>
          <w:color w:val="131413"/>
        </w:rPr>
        <w:tab/>
      </w:r>
      <w:r w:rsidR="00DB0B8C" w:rsidRPr="00F2310D">
        <w:rPr>
          <w:color w:val="131413"/>
        </w:rPr>
        <w:t>dans les cas où le critère de l'opération de fabrication ou d'ouvraison sera prescrit, l'opération qui conférera son origine à la marchandise en question sera indiquée de manière précise;</w:t>
      </w:r>
    </w:p>
    <w:p w14:paraId="079AA21C" w14:textId="77777777" w:rsidR="00DB0B8C" w:rsidRPr="00F2310D" w:rsidRDefault="00DB0B8C" w:rsidP="006F24E2">
      <w:pPr>
        <w:pStyle w:val="BodyText2"/>
        <w:numPr>
          <w:ilvl w:val="0"/>
          <w:numId w:val="9"/>
        </w:numPr>
        <w:ind w:left="1134" w:hanging="567"/>
      </w:pPr>
      <w:r w:rsidRPr="00F2310D">
        <w:rPr>
          <w:color w:val="131413"/>
        </w:rPr>
        <w:t>nonobstant la mesure ou l'instrument de politique commerciale auxquels elles seront liées, leurs règles d'origine ne seront pas utilisées comme des instruments visant à favoriser, directement ou indirectement, la réalisation des objectifs en matière de commerce;</w:t>
      </w:r>
    </w:p>
    <w:p w14:paraId="5249C9FD" w14:textId="31E21F21" w:rsidR="00DB0B8C" w:rsidRPr="00D719CE" w:rsidRDefault="00DB0B8C" w:rsidP="006F24E2">
      <w:pPr>
        <w:pStyle w:val="BodyText2"/>
        <w:numPr>
          <w:ilvl w:val="0"/>
          <w:numId w:val="9"/>
        </w:numPr>
        <w:ind w:left="1134" w:hanging="567"/>
      </w:pPr>
      <w:r w:rsidRPr="00F2310D">
        <w:rPr>
          <w:color w:val="131413"/>
        </w:rPr>
        <w:t>les règles d'origine ne créeront pas en soi d'effets de restriction</w:t>
      </w:r>
      <w:r w:rsidR="00F22F90" w:rsidRPr="00F2310D">
        <w:rPr>
          <w:color w:val="131413"/>
        </w:rPr>
        <w:t xml:space="preserve">, </w:t>
      </w:r>
      <w:r w:rsidRPr="00F2310D">
        <w:rPr>
          <w:color w:val="131413"/>
        </w:rPr>
        <w:t>de distorsion ou de désorganisation du commerce international</w:t>
      </w:r>
      <w:r w:rsidR="00F22F90" w:rsidRPr="00F2310D">
        <w:rPr>
          <w:color w:val="131413"/>
        </w:rPr>
        <w:t>. E</w:t>
      </w:r>
      <w:r w:rsidRPr="00F2310D">
        <w:rPr>
          <w:color w:val="131413"/>
        </w:rPr>
        <w:t xml:space="preserve">lles n'imposeront pas de prescriptions indûment rigoureuses ni n'exigeront, comme condition préalable à la détermination du pays d'origine, le respect d'une certaine condition </w:t>
      </w:r>
      <w:r w:rsidR="00F22F90" w:rsidRPr="00F2310D">
        <w:rPr>
          <w:color w:val="131413"/>
        </w:rPr>
        <w:t>non</w:t>
      </w:r>
      <w:r w:rsidR="00D719CE">
        <w:rPr>
          <w:color w:val="131413"/>
        </w:rPr>
        <w:t xml:space="preserve"> </w:t>
      </w:r>
      <w:r w:rsidRPr="00F2310D">
        <w:rPr>
          <w:color w:val="131413"/>
        </w:rPr>
        <w:t>liée à la fabrication ou à l'ouvraison</w:t>
      </w:r>
      <w:r w:rsidR="00F22F90" w:rsidRPr="00F2310D">
        <w:rPr>
          <w:color w:val="131413"/>
        </w:rPr>
        <w:t>. T</w:t>
      </w:r>
      <w:r w:rsidRPr="00F2310D">
        <w:rPr>
          <w:color w:val="131413"/>
        </w:rPr>
        <w:t xml:space="preserve">outefois, les coûts </w:t>
      </w:r>
      <w:r w:rsidR="00F22F90" w:rsidRPr="00F2310D">
        <w:rPr>
          <w:color w:val="131413"/>
        </w:rPr>
        <w:t>non</w:t>
      </w:r>
      <w:r w:rsidR="00D719CE">
        <w:rPr>
          <w:color w:val="131413"/>
        </w:rPr>
        <w:t xml:space="preserve"> </w:t>
      </w:r>
      <w:r w:rsidRPr="00F2310D">
        <w:rPr>
          <w:color w:val="131413"/>
        </w:rPr>
        <w:t>directement liés à la fabrication ou à l'ouvraison pourront être pris en compte au</w:t>
      </w:r>
      <w:r w:rsidR="00F22F90" w:rsidRPr="00F2310D">
        <w:rPr>
          <w:color w:val="131413"/>
        </w:rPr>
        <w:t xml:space="preserve">x </w:t>
      </w:r>
      <w:r w:rsidRPr="00F2310D">
        <w:rPr>
          <w:color w:val="131413"/>
        </w:rPr>
        <w:t>fins</w:t>
      </w:r>
      <w:r w:rsidR="00D719CE">
        <w:rPr>
          <w:color w:val="131413"/>
        </w:rPr>
        <w:t xml:space="preserve"> </w:t>
      </w:r>
      <w:r w:rsidRPr="00D719CE">
        <w:rPr>
          <w:color w:val="131413"/>
        </w:rPr>
        <w:t>d'application du critère du pourcentage ad valorem, conformément à l'alinéa</w:t>
      </w:r>
      <w:r w:rsidR="00A708A7">
        <w:rPr>
          <w:color w:val="131413"/>
        </w:rPr>
        <w:t> </w:t>
      </w:r>
      <w:r w:rsidRPr="00D719CE">
        <w:rPr>
          <w:color w:val="131413"/>
        </w:rPr>
        <w:t>a);</w:t>
      </w:r>
    </w:p>
    <w:p w14:paraId="73D6C320" w14:textId="77777777" w:rsidR="00DB0B8C" w:rsidRPr="00F2310D" w:rsidRDefault="00DB0B8C" w:rsidP="006F24E2">
      <w:pPr>
        <w:pStyle w:val="BodyText2"/>
        <w:numPr>
          <w:ilvl w:val="0"/>
          <w:numId w:val="9"/>
        </w:numPr>
        <w:ind w:left="1134" w:hanging="567"/>
      </w:pPr>
      <w:r w:rsidRPr="00F2310D">
        <w:rPr>
          <w:color w:val="131413"/>
        </w:rPr>
        <w:t xml:space="preserve">les règles d'origine qu'ils appliqueront aux importations et aux exportations ne seront pas plus strictes que celles qu'ils appliqueront pour déterminer si une marchandise est ou </w:t>
      </w:r>
      <w:r w:rsidR="00F22F90" w:rsidRPr="00F2310D">
        <w:rPr>
          <w:color w:val="131413"/>
        </w:rPr>
        <w:t>non</w:t>
      </w:r>
      <w:r w:rsidR="00D719CE">
        <w:rPr>
          <w:color w:val="131413"/>
        </w:rPr>
        <w:t xml:space="preserve"> </w:t>
      </w:r>
      <w:r w:rsidRPr="00F2310D">
        <w:rPr>
          <w:color w:val="131413"/>
        </w:rPr>
        <w:t>d'origine nationale et ils n'établiront pas de discrimination entre les autres Membres, quelle que soit l'affiliation des fabricants de la marchandise en question</w:t>
      </w:r>
      <w:r w:rsidR="00D719CE">
        <w:rPr>
          <w:rStyle w:val="FootnoteReference"/>
          <w:color w:val="131413"/>
        </w:rPr>
        <w:footnoteReference w:id="2"/>
      </w:r>
      <w:r w:rsidRPr="00F2310D">
        <w:rPr>
          <w:color w:val="131413"/>
        </w:rPr>
        <w:t>;</w:t>
      </w:r>
    </w:p>
    <w:p w14:paraId="1108A920" w14:textId="77777777" w:rsidR="00DB0B8C" w:rsidRPr="00F2310D" w:rsidRDefault="00DB0B8C" w:rsidP="006F24E2">
      <w:pPr>
        <w:pStyle w:val="BodyText2"/>
        <w:numPr>
          <w:ilvl w:val="0"/>
          <w:numId w:val="9"/>
        </w:numPr>
        <w:ind w:left="1134" w:hanging="567"/>
      </w:pPr>
      <w:r w:rsidRPr="00F2310D">
        <w:rPr>
          <w:color w:val="131413"/>
        </w:rPr>
        <w:t>leurs règles d'origine seront administrées d'une manière cohérente, uniforme, impartiale et raisonnable;</w:t>
      </w:r>
    </w:p>
    <w:p w14:paraId="144CE5E7" w14:textId="77777777" w:rsidR="00DB0B8C" w:rsidRPr="00F2310D" w:rsidRDefault="00DB0B8C" w:rsidP="006F24E2">
      <w:pPr>
        <w:pStyle w:val="BodyText2"/>
        <w:numPr>
          <w:ilvl w:val="0"/>
          <w:numId w:val="9"/>
        </w:numPr>
        <w:ind w:left="1134" w:hanging="567"/>
      </w:pPr>
      <w:r w:rsidRPr="00F2310D">
        <w:rPr>
          <w:color w:val="131413"/>
        </w:rPr>
        <w:lastRenderedPageBreak/>
        <w:t>leurs règles d'origine seront fondées sur un critère positif</w:t>
      </w:r>
      <w:r w:rsidR="00F22F90" w:rsidRPr="00F2310D">
        <w:rPr>
          <w:color w:val="131413"/>
        </w:rPr>
        <w:t>. L</w:t>
      </w:r>
      <w:r w:rsidRPr="00F2310D">
        <w:rPr>
          <w:color w:val="131413"/>
        </w:rPr>
        <w:t>es règles d'origine qui énonceront ce qui ne conférera pas l'origine (critère négatif) pourront être admises comme élément de clarification d'un critère positif ou dans les cas particuliers où une détermination positive de l'origine ne sera pas nécessaire;</w:t>
      </w:r>
    </w:p>
    <w:p w14:paraId="651C8803" w14:textId="39B8D072" w:rsidR="00DB0B8C" w:rsidRPr="00F2310D" w:rsidRDefault="00DB0B8C" w:rsidP="006F24E2">
      <w:pPr>
        <w:pStyle w:val="BodyText2"/>
        <w:numPr>
          <w:ilvl w:val="0"/>
          <w:numId w:val="9"/>
        </w:numPr>
        <w:ind w:left="1134" w:hanging="567"/>
      </w:pPr>
      <w:r w:rsidRPr="00F2310D">
        <w:rPr>
          <w:color w:val="131413"/>
        </w:rPr>
        <w:t>leurs lois, réglementations, et décisions judiciaires et administratives d'application générale concernant les règles d'origine seront publiées comme si elles étaient soumises aux dispositions du paragraphe</w:t>
      </w:r>
      <w:r w:rsidR="0004098C">
        <w:rPr>
          <w:color w:val="131413"/>
        </w:rPr>
        <w:t> </w:t>
      </w:r>
      <w:r w:rsidRPr="00F2310D">
        <w:rPr>
          <w:color w:val="131413"/>
        </w:rPr>
        <w:t>1 de l'article</w:t>
      </w:r>
      <w:r w:rsidR="0004098C">
        <w:rPr>
          <w:color w:val="131413"/>
        </w:rPr>
        <w:t> </w:t>
      </w:r>
      <w:r w:rsidRPr="00F2310D">
        <w:rPr>
          <w:color w:val="131413"/>
        </w:rPr>
        <w:t>X du GATT de 1994 et conformément à celles</w:t>
      </w:r>
      <w:r w:rsidR="00F22F90" w:rsidRPr="00F2310D">
        <w:rPr>
          <w:color w:val="131413"/>
        </w:rPr>
        <w:noBreakHyphen/>
      </w:r>
      <w:r w:rsidRPr="00F2310D">
        <w:rPr>
          <w:color w:val="131413"/>
        </w:rPr>
        <w:t>ci;</w:t>
      </w:r>
    </w:p>
    <w:p w14:paraId="129AC4AB" w14:textId="0550F0FA" w:rsidR="00DB0B8C" w:rsidRPr="00F2310D" w:rsidRDefault="00DB0B8C" w:rsidP="006F24E2">
      <w:pPr>
        <w:pStyle w:val="BodyText2"/>
        <w:numPr>
          <w:ilvl w:val="0"/>
          <w:numId w:val="9"/>
        </w:numPr>
        <w:ind w:left="1134" w:hanging="567"/>
      </w:pPr>
      <w:r w:rsidRPr="00F2310D">
        <w:rPr>
          <w:color w:val="131413"/>
        </w:rPr>
        <w:t>à la demande d'un exportateur, d'un importateur ou de toute personne ayant des motifs valables, des appréciations de l'origine qu'ils attribueraient à une marchandise seront fournies aussitôt que possible, mais 150</w:t>
      </w:r>
      <w:r w:rsidR="0004098C">
        <w:rPr>
          <w:color w:val="131413"/>
        </w:rPr>
        <w:t> </w:t>
      </w:r>
      <w:r w:rsidRPr="00F2310D">
        <w:rPr>
          <w:color w:val="131413"/>
        </w:rPr>
        <w:t>jours au plus tard</w:t>
      </w:r>
      <w:r w:rsidR="00D719CE">
        <w:rPr>
          <w:rStyle w:val="FootnoteReference"/>
          <w:color w:val="131413"/>
        </w:rPr>
        <w:footnoteReference w:id="3"/>
      </w:r>
      <w:r w:rsidRPr="00F2310D">
        <w:rPr>
          <w:color w:val="131413"/>
        </w:rPr>
        <w:t xml:space="preserve"> après qu'une telle appréciation aura été demandée, à condition que tous les éléments nécessaires aient été communiqués</w:t>
      </w:r>
      <w:r w:rsidR="00F22F90" w:rsidRPr="00F2310D">
        <w:rPr>
          <w:color w:val="131413"/>
        </w:rPr>
        <w:t>. L</w:t>
      </w:r>
      <w:r w:rsidRPr="00F2310D">
        <w:rPr>
          <w:color w:val="131413"/>
        </w:rPr>
        <w:t>es demandes d'appréciations seront acceptées avant que les échanges de la marchandise en question ne commencent et pourront être acceptées à tout moment par la suite</w:t>
      </w:r>
      <w:r w:rsidR="00F22F90" w:rsidRPr="00F2310D">
        <w:rPr>
          <w:color w:val="131413"/>
        </w:rPr>
        <w:t>. L</w:t>
      </w:r>
      <w:r w:rsidRPr="00F2310D">
        <w:rPr>
          <w:color w:val="131413"/>
        </w:rPr>
        <w:t>es appréciations demeureront valables trois ans, sous réserve que les faits sur lesquels elles auront été fondées et que les conditions dans lesquelles elles auront été effectuées, y compris les règles d'origine, demeurent comparables</w:t>
      </w:r>
      <w:r w:rsidR="00F22F90" w:rsidRPr="00F2310D">
        <w:rPr>
          <w:color w:val="131413"/>
        </w:rPr>
        <w:t>. A</w:t>
      </w:r>
      <w:r w:rsidRPr="00F2310D">
        <w:rPr>
          <w:color w:val="131413"/>
        </w:rPr>
        <w:t xml:space="preserve"> condition que les parties concernées en soient informées à l'avance, les appréciations ne seront plus valables lorsqu'une décision qui leur sera contraire sera rendue dans le cadre d'une révision prévue à l'alinéa</w:t>
      </w:r>
      <w:r w:rsidR="00365202">
        <w:rPr>
          <w:color w:val="131413"/>
        </w:rPr>
        <w:t> </w:t>
      </w:r>
      <w:r w:rsidRPr="00F2310D">
        <w:rPr>
          <w:color w:val="131413"/>
        </w:rPr>
        <w:t>j)</w:t>
      </w:r>
      <w:r w:rsidR="00F22F90" w:rsidRPr="00F2310D">
        <w:rPr>
          <w:color w:val="131413"/>
        </w:rPr>
        <w:t>. L</w:t>
      </w:r>
      <w:r w:rsidRPr="00F2310D">
        <w:rPr>
          <w:color w:val="131413"/>
        </w:rPr>
        <w:t>es appréciations seront rendues publiques sous réserve des dispositions de l'alinéa</w:t>
      </w:r>
      <w:r w:rsidR="00365202">
        <w:rPr>
          <w:color w:val="131413"/>
        </w:rPr>
        <w:t> </w:t>
      </w:r>
      <w:r w:rsidRPr="00F2310D">
        <w:rPr>
          <w:color w:val="131413"/>
        </w:rPr>
        <w:t>k);</w:t>
      </w:r>
    </w:p>
    <w:p w14:paraId="567784F9" w14:textId="77777777" w:rsidR="00DB0B8C" w:rsidRPr="00F2310D" w:rsidRDefault="00DB0B8C" w:rsidP="006F24E2">
      <w:pPr>
        <w:pStyle w:val="BodyText2"/>
        <w:numPr>
          <w:ilvl w:val="0"/>
          <w:numId w:val="9"/>
        </w:numPr>
        <w:ind w:left="1134" w:hanging="567"/>
      </w:pPr>
      <w:r w:rsidRPr="00F2310D">
        <w:rPr>
          <w:color w:val="131413"/>
        </w:rPr>
        <w:t>lorsqu'ils apporteront des modifications à leurs règles d'origine ou introduiront de nouvelles règles d'origine, ils n'appliqueront pas ces changements rétroactivement comme leurs lois ou réglementations le prévoiraient et sans préjudice de celles</w:t>
      </w:r>
      <w:r w:rsidR="00F22F90" w:rsidRPr="00F2310D">
        <w:rPr>
          <w:color w:val="131413"/>
        </w:rPr>
        <w:noBreakHyphen/>
      </w:r>
      <w:r w:rsidRPr="00F2310D">
        <w:rPr>
          <w:color w:val="131413"/>
        </w:rPr>
        <w:t>ci;</w:t>
      </w:r>
    </w:p>
    <w:p w14:paraId="42352EC8" w14:textId="77777777" w:rsidR="00DB0B8C" w:rsidRPr="00F2310D" w:rsidRDefault="00DB0B8C" w:rsidP="006F24E2">
      <w:pPr>
        <w:pStyle w:val="BodyText2"/>
        <w:numPr>
          <w:ilvl w:val="0"/>
          <w:numId w:val="9"/>
        </w:numPr>
        <w:ind w:left="1134" w:hanging="567"/>
      </w:pPr>
      <w:r w:rsidRPr="00F2310D">
        <w:rPr>
          <w:color w:val="131413"/>
        </w:rPr>
        <w:t>toute décision administrative qu'ils prendront en matière de détermination de l'origine pourra être révisée dans les moindres délais par des tribunaux ou selon des procédures judiciaires, arbitraux ou administratifs, indépendants de l'autorité qui aura établi la détermination, qui pourront modifier ou infirmer cette détermination;</w:t>
      </w:r>
    </w:p>
    <w:p w14:paraId="0D507ED5" w14:textId="77777777" w:rsidR="00DB0B8C" w:rsidRPr="00F2310D" w:rsidRDefault="00DB0B8C" w:rsidP="006F24E2">
      <w:pPr>
        <w:pStyle w:val="BodyText2"/>
        <w:numPr>
          <w:ilvl w:val="0"/>
          <w:numId w:val="9"/>
        </w:numPr>
        <w:spacing w:after="480"/>
        <w:ind w:left="1134" w:hanging="567"/>
      </w:pPr>
      <w:r w:rsidRPr="00F2310D">
        <w:rPr>
          <w:color w:val="131413"/>
        </w:rPr>
        <w:t>tous les renseignements qui seront de nature confidentielle ou qui seront fournis à titre confidentiel aux fins d'application des règles d'origine seront traités comme strictement confidentiels par les autorités concernées, qui ne les divulgueront pas sans l'autorisation expresse de la personne ou du gouvernement qui les aura fournis, sauf dans la mesure où leur divulgation pourra être requise dans le contexte d'une procédure judiciaire.</w:t>
      </w:r>
    </w:p>
    <w:p w14:paraId="641E727D" w14:textId="77777777" w:rsidR="00DB0B8C" w:rsidRPr="00D353DD" w:rsidRDefault="00DB0B8C" w:rsidP="0004098C">
      <w:pPr>
        <w:keepNext/>
        <w:spacing w:after="240"/>
        <w:jc w:val="center"/>
        <w:rPr>
          <w:i/>
          <w:iCs/>
        </w:rPr>
      </w:pPr>
      <w:r w:rsidRPr="00D353DD">
        <w:rPr>
          <w:i/>
          <w:iCs/>
          <w:color w:val="131413"/>
        </w:rPr>
        <w:t>Article 3</w:t>
      </w:r>
    </w:p>
    <w:p w14:paraId="7F1B1FB1" w14:textId="77777777" w:rsidR="00DB0B8C" w:rsidRPr="00F2310D" w:rsidRDefault="00DB0B8C" w:rsidP="0004098C">
      <w:pPr>
        <w:keepNext/>
        <w:spacing w:after="240"/>
        <w:jc w:val="center"/>
        <w:rPr>
          <w:i/>
        </w:rPr>
      </w:pPr>
      <w:r w:rsidRPr="00F2310D">
        <w:rPr>
          <w:i/>
          <w:color w:val="131413"/>
        </w:rPr>
        <w:t xml:space="preserve">Disciplines applicables </w:t>
      </w:r>
      <w:r w:rsidRPr="00D353DD">
        <w:rPr>
          <w:color w:val="131413"/>
        </w:rPr>
        <w:t>après</w:t>
      </w:r>
      <w:r w:rsidRPr="00F2310D">
        <w:rPr>
          <w:i/>
          <w:color w:val="131413"/>
        </w:rPr>
        <w:t xml:space="preserve"> la période de transition</w:t>
      </w:r>
    </w:p>
    <w:p w14:paraId="4E9BB3EC" w14:textId="6A27BFDA" w:rsidR="00DB0B8C" w:rsidRPr="00F2310D" w:rsidRDefault="00DB0B8C" w:rsidP="00D353DD">
      <w:pPr>
        <w:spacing w:after="240"/>
        <w:ind w:firstLine="567"/>
      </w:pPr>
      <w:r w:rsidRPr="00D353DD">
        <w:t>Compte</w:t>
      </w:r>
      <w:r w:rsidRPr="00F2310D">
        <w:rPr>
          <w:color w:val="131413"/>
        </w:rPr>
        <w:t xml:space="preserve"> tenu du fait qu'ils ont tous pour objectif, à la suite du programme de travail pour l'harmonisation défini dans la Partie</w:t>
      </w:r>
      <w:r w:rsidR="00365202">
        <w:rPr>
          <w:color w:val="131413"/>
        </w:rPr>
        <w:t> </w:t>
      </w:r>
      <w:r w:rsidRPr="00F2310D">
        <w:rPr>
          <w:color w:val="131413"/>
        </w:rPr>
        <w:t>IV, d'établir des règles d'origine harmonisées, les Membres, dès la mise en œuvre des résultats de ce programme, veilleront à ce qui suit:</w:t>
      </w:r>
    </w:p>
    <w:p w14:paraId="465250DB" w14:textId="77777777" w:rsidR="00DB0B8C" w:rsidRPr="00D353DD" w:rsidRDefault="00DB0B8C" w:rsidP="006F24E2">
      <w:pPr>
        <w:pStyle w:val="BodyText2"/>
        <w:numPr>
          <w:ilvl w:val="0"/>
          <w:numId w:val="10"/>
        </w:numPr>
        <w:ind w:left="1134" w:hanging="567"/>
        <w:rPr>
          <w:color w:val="131413"/>
        </w:rPr>
      </w:pPr>
      <w:r w:rsidRPr="00F2310D">
        <w:rPr>
          <w:color w:val="131413"/>
        </w:rPr>
        <w:t>ils appliqueront des règles d'origine de manière égale pour toutes les fins visées à l'article premier;</w:t>
      </w:r>
    </w:p>
    <w:p w14:paraId="5EF4BF84" w14:textId="77777777" w:rsidR="00DB0B8C" w:rsidRPr="00D353DD" w:rsidRDefault="00DB0B8C" w:rsidP="006F24E2">
      <w:pPr>
        <w:pStyle w:val="BodyText2"/>
        <w:numPr>
          <w:ilvl w:val="0"/>
          <w:numId w:val="10"/>
        </w:numPr>
        <w:ind w:left="1134" w:hanging="567"/>
        <w:rPr>
          <w:color w:val="131413"/>
        </w:rPr>
      </w:pPr>
      <w:r w:rsidRPr="00F2310D">
        <w:rPr>
          <w:color w:val="131413"/>
        </w:rPr>
        <w:t>dans le cadre de leurs règles d'origine, le pays à déterminer comme étant l'origine d'une marchandise particulière sera soit celui où la marchandise aura été entièrement obtenue, soit, lorsque plus d'un pays interviendra dans la production de ladite marchandise, celui où la dernière transformation substantielle aura été effectuée;</w:t>
      </w:r>
    </w:p>
    <w:p w14:paraId="6E64229C" w14:textId="77777777" w:rsidR="00DB0B8C" w:rsidRPr="00F2310D" w:rsidRDefault="00DB0B8C" w:rsidP="006F24E2">
      <w:pPr>
        <w:pStyle w:val="BodyText2"/>
        <w:numPr>
          <w:ilvl w:val="0"/>
          <w:numId w:val="10"/>
        </w:numPr>
        <w:ind w:left="1134" w:hanging="567"/>
      </w:pPr>
      <w:r w:rsidRPr="00F2310D">
        <w:rPr>
          <w:color w:val="131413"/>
        </w:rPr>
        <w:lastRenderedPageBreak/>
        <w:t xml:space="preserve">les règles d'origine qu'ils appliqueront aux importations et aux exportations ne seront pas plus strictes que celles qu'ils appliqueront pour déterminer si une marchandise est ou </w:t>
      </w:r>
      <w:r w:rsidR="00F22F90" w:rsidRPr="00F2310D">
        <w:rPr>
          <w:color w:val="131413"/>
        </w:rPr>
        <w:t>non</w:t>
      </w:r>
      <w:r w:rsidR="00F22F90" w:rsidRPr="00F2310D">
        <w:rPr>
          <w:color w:val="131413"/>
        </w:rPr>
        <w:noBreakHyphen/>
      </w:r>
      <w:r w:rsidRPr="00F2310D">
        <w:rPr>
          <w:color w:val="131413"/>
        </w:rPr>
        <w:t>d'origine nationale et ils n'établiront pas de discrimination entre les autres Membres, quelle que soit l'affiliation des fabricants de la marchandise en question;</w:t>
      </w:r>
    </w:p>
    <w:p w14:paraId="1290BDF3" w14:textId="77777777" w:rsidR="00DB0B8C" w:rsidRPr="00F2310D" w:rsidRDefault="00DB0B8C" w:rsidP="006F24E2">
      <w:pPr>
        <w:pStyle w:val="BodyText2"/>
        <w:numPr>
          <w:ilvl w:val="0"/>
          <w:numId w:val="10"/>
        </w:numPr>
        <w:ind w:left="1134" w:hanging="567"/>
      </w:pPr>
      <w:r w:rsidRPr="00F2310D">
        <w:rPr>
          <w:color w:val="131413"/>
        </w:rPr>
        <w:t>les règles d'origine seront administrées d'une manière cohérente, uniforme, impartiale et raisonnable;</w:t>
      </w:r>
    </w:p>
    <w:p w14:paraId="55D3CFBE" w14:textId="77777777" w:rsidR="00DB0B8C" w:rsidRPr="00F2310D" w:rsidRDefault="00DB0B8C" w:rsidP="006F24E2">
      <w:pPr>
        <w:pStyle w:val="BodyText2"/>
        <w:numPr>
          <w:ilvl w:val="0"/>
          <w:numId w:val="10"/>
        </w:numPr>
        <w:ind w:left="1134" w:hanging="567"/>
      </w:pPr>
      <w:r w:rsidRPr="00F2310D">
        <w:rPr>
          <w:color w:val="131413"/>
        </w:rPr>
        <w:t>leurs lois, réglementations, et décisions judiciaires et administratives d'application générale concernant les règles d'origine seront publiées comme si elles étaient soumises aux dispositions du paragraphe 1 de l'article X du GATT de 1994 et conformément à celles</w:t>
      </w:r>
      <w:r w:rsidR="00F22F90" w:rsidRPr="00F2310D">
        <w:rPr>
          <w:color w:val="131413"/>
        </w:rPr>
        <w:noBreakHyphen/>
      </w:r>
      <w:r w:rsidRPr="00F2310D">
        <w:rPr>
          <w:color w:val="131413"/>
        </w:rPr>
        <w:t>ci;</w:t>
      </w:r>
    </w:p>
    <w:p w14:paraId="39D59C44" w14:textId="03F23A41" w:rsidR="00DB0B8C" w:rsidRPr="00CE17DC" w:rsidRDefault="00DB0B8C" w:rsidP="006F24E2">
      <w:pPr>
        <w:pStyle w:val="BodyText2"/>
        <w:numPr>
          <w:ilvl w:val="0"/>
          <w:numId w:val="10"/>
        </w:numPr>
        <w:ind w:left="1134" w:hanging="567"/>
      </w:pPr>
      <w:r w:rsidRPr="00F2310D">
        <w:rPr>
          <w:color w:val="131413"/>
        </w:rPr>
        <w:t>à la demande d'un exportateur, d'un importateur ou de toute personne ayant des motifs valables, des appréciations de l'origine qu'ils attribueraient à une marchandise seront fournies aussitôt que possible, mais 150</w:t>
      </w:r>
      <w:r w:rsidR="0004098C">
        <w:rPr>
          <w:color w:val="131413"/>
        </w:rPr>
        <w:t> </w:t>
      </w:r>
      <w:r w:rsidRPr="00F2310D">
        <w:rPr>
          <w:color w:val="131413"/>
        </w:rPr>
        <w:t>jours au plus tard après qu'une telle appréciation aura été demandée, à condition que tous les éléments nécessaire</w:t>
      </w:r>
      <w:r w:rsidR="00F22F90" w:rsidRPr="00F2310D">
        <w:rPr>
          <w:color w:val="131413"/>
        </w:rPr>
        <w:t xml:space="preserve">s </w:t>
      </w:r>
      <w:r w:rsidRPr="00F2310D">
        <w:rPr>
          <w:color w:val="131413"/>
        </w:rPr>
        <w:t>aient</w:t>
      </w:r>
      <w:r w:rsidR="00CE17DC">
        <w:rPr>
          <w:color w:val="131413"/>
        </w:rPr>
        <w:t xml:space="preserve"> </w:t>
      </w:r>
      <w:r w:rsidRPr="00CE17DC">
        <w:rPr>
          <w:color w:val="131413"/>
        </w:rPr>
        <w:t>été communiqués</w:t>
      </w:r>
      <w:r w:rsidR="00F22F90" w:rsidRPr="00CE17DC">
        <w:rPr>
          <w:color w:val="131413"/>
        </w:rPr>
        <w:t>. L</w:t>
      </w:r>
      <w:r w:rsidRPr="00CE17DC">
        <w:rPr>
          <w:color w:val="131413"/>
        </w:rPr>
        <w:t>es demandes d'appréciations seront acceptées avant que les échanges de la marchandise en question ne commencent et pourront être acceptées à tout moment par la suite</w:t>
      </w:r>
      <w:r w:rsidR="00F22F90" w:rsidRPr="00CE17DC">
        <w:rPr>
          <w:color w:val="131413"/>
        </w:rPr>
        <w:t>. L</w:t>
      </w:r>
      <w:r w:rsidRPr="00CE17DC">
        <w:rPr>
          <w:color w:val="131413"/>
        </w:rPr>
        <w:t>es appréciations demeureront valables trois ans, sous réserve que les faits sur lesquels elles auront été fondées et que les conditions dans lesquelles elles auront été effectuées, y compris les règles d'origine, demeurent comparables</w:t>
      </w:r>
      <w:r w:rsidR="00F22F90" w:rsidRPr="00CE17DC">
        <w:rPr>
          <w:color w:val="131413"/>
        </w:rPr>
        <w:t>. A</w:t>
      </w:r>
      <w:r w:rsidRPr="00CE17DC">
        <w:rPr>
          <w:color w:val="131413"/>
        </w:rPr>
        <w:t xml:space="preserve"> condition que les parties concernées en soient informées à l'avance, les appréciations ne seront plus valables lorsqu'une décision qui leur sera contraire sera rendue dans le cadre d'une révision prévue à l'alinéa</w:t>
      </w:r>
      <w:r w:rsidR="0012207F">
        <w:rPr>
          <w:color w:val="131413"/>
        </w:rPr>
        <w:t> </w:t>
      </w:r>
      <w:r w:rsidRPr="00CE17DC">
        <w:rPr>
          <w:color w:val="131413"/>
        </w:rPr>
        <w:t>h)</w:t>
      </w:r>
      <w:r w:rsidR="00F22F90" w:rsidRPr="00CE17DC">
        <w:rPr>
          <w:color w:val="131413"/>
        </w:rPr>
        <w:t>. L</w:t>
      </w:r>
      <w:r w:rsidRPr="00CE17DC">
        <w:rPr>
          <w:color w:val="131413"/>
        </w:rPr>
        <w:t>es appréciations seront rendues publiques sous réserve des dispositions de l'alinéa</w:t>
      </w:r>
      <w:r w:rsidR="000E6D2A">
        <w:rPr>
          <w:color w:val="131413"/>
        </w:rPr>
        <w:t> </w:t>
      </w:r>
      <w:r w:rsidRPr="00CE17DC">
        <w:rPr>
          <w:color w:val="131413"/>
        </w:rPr>
        <w:t>i);</w:t>
      </w:r>
    </w:p>
    <w:p w14:paraId="52D8BA4A" w14:textId="77777777" w:rsidR="00DB0B8C" w:rsidRPr="00F2310D" w:rsidRDefault="00DB0B8C" w:rsidP="006F24E2">
      <w:pPr>
        <w:pStyle w:val="BodyText2"/>
        <w:numPr>
          <w:ilvl w:val="0"/>
          <w:numId w:val="10"/>
        </w:numPr>
        <w:ind w:left="1134" w:hanging="567"/>
      </w:pPr>
      <w:r w:rsidRPr="00F2310D">
        <w:rPr>
          <w:color w:val="131413"/>
        </w:rPr>
        <w:t>lorsqu'ils apporteront des modifications à leurs règles d'origine ou introduiront de nouvelles règles d'origine, ils n'appliqueront pas ces changements rétroactivement comme leurs lois et réglementations le prévoiraient et sans préjudice de celles</w:t>
      </w:r>
      <w:r w:rsidR="00F22F90" w:rsidRPr="00F2310D">
        <w:rPr>
          <w:color w:val="131413"/>
        </w:rPr>
        <w:noBreakHyphen/>
      </w:r>
      <w:r w:rsidRPr="00F2310D">
        <w:rPr>
          <w:color w:val="131413"/>
        </w:rPr>
        <w:t>ci;</w:t>
      </w:r>
    </w:p>
    <w:p w14:paraId="5F6F7DB3" w14:textId="77777777" w:rsidR="00DB0B8C" w:rsidRPr="00F2310D" w:rsidRDefault="00DB0B8C" w:rsidP="006F24E2">
      <w:pPr>
        <w:pStyle w:val="BodyText2"/>
        <w:numPr>
          <w:ilvl w:val="0"/>
          <w:numId w:val="10"/>
        </w:numPr>
        <w:ind w:left="1134" w:hanging="567"/>
      </w:pPr>
      <w:r w:rsidRPr="00F2310D">
        <w:rPr>
          <w:color w:val="131413"/>
        </w:rPr>
        <w:t>toute décision administrative qu'ils prendront en matière de détermination de l'origine pourra être révisée dans les moindres délais par des tribunaux ou selon des procédures judiciaires, arbitraux ou administratifs, indépendants de l'autorité qui aura établi la détermination, qui pourront modifier ou infirmer cette détermination;</w:t>
      </w:r>
    </w:p>
    <w:p w14:paraId="53362D8B" w14:textId="77777777" w:rsidR="00DB0B8C" w:rsidRPr="00F2310D" w:rsidRDefault="00DB0B8C" w:rsidP="006F24E2">
      <w:pPr>
        <w:pStyle w:val="BodyText2"/>
        <w:numPr>
          <w:ilvl w:val="0"/>
          <w:numId w:val="10"/>
        </w:numPr>
        <w:spacing w:after="480"/>
        <w:ind w:left="1134" w:hanging="567"/>
      </w:pPr>
      <w:r w:rsidRPr="00F2310D">
        <w:rPr>
          <w:color w:val="131413"/>
        </w:rPr>
        <w:t>tous les renseignements qui seront de nature confidentielle ou qui seront fournis à titre confidentiel aux fins d'application des règles d'origine seront traités comme strictement confidentiels par les autorités concernées, qui ne les divulgueront pas sans l'autorisation expresse de la personne ou du gouvernement qui les aura fournis, sauf dans la mesure où leur divulgation pourra être requise dans le contexte d'une procédure judiciaire.</w:t>
      </w:r>
    </w:p>
    <w:p w14:paraId="607E0E74" w14:textId="77777777" w:rsidR="00DB0B8C" w:rsidRPr="00F2310D" w:rsidRDefault="00DB0B8C" w:rsidP="0004098C">
      <w:pPr>
        <w:keepNext/>
        <w:spacing w:after="240"/>
        <w:jc w:val="center"/>
      </w:pPr>
      <w:r w:rsidRPr="00CE17DC">
        <w:t>PARTIE III</w:t>
      </w:r>
    </w:p>
    <w:p w14:paraId="5EFD53A0" w14:textId="77777777" w:rsidR="00DB0B8C" w:rsidRPr="00F2310D" w:rsidRDefault="00DB0B8C" w:rsidP="0004098C">
      <w:pPr>
        <w:keepNext/>
        <w:spacing w:after="240"/>
        <w:jc w:val="center"/>
      </w:pPr>
      <w:r w:rsidRPr="00F2310D">
        <w:t xml:space="preserve">ARRANGEMENTS CONCERNANT LES PROCEDURES DE NOTIFICATION, </w:t>
      </w:r>
      <w:r w:rsidR="00CE17DC">
        <w:br/>
      </w:r>
      <w:r w:rsidRPr="00F2310D">
        <w:t xml:space="preserve">D'EXAMEN, DE CONSULTATION ET DE </w:t>
      </w:r>
      <w:r w:rsidR="00CE17DC">
        <w:br/>
      </w:r>
      <w:r w:rsidRPr="00F2310D">
        <w:t>REGLEMENT DES DIFFERENDS</w:t>
      </w:r>
    </w:p>
    <w:p w14:paraId="377E1903" w14:textId="77777777" w:rsidR="00DB0B8C" w:rsidRPr="00CE17DC" w:rsidRDefault="00DB0B8C" w:rsidP="0004098C">
      <w:pPr>
        <w:keepNext/>
        <w:spacing w:after="240"/>
        <w:jc w:val="center"/>
        <w:rPr>
          <w:i/>
        </w:rPr>
      </w:pPr>
      <w:r w:rsidRPr="00CE17DC">
        <w:rPr>
          <w:i/>
        </w:rPr>
        <w:t>Article 4</w:t>
      </w:r>
    </w:p>
    <w:p w14:paraId="7B92538A" w14:textId="77777777" w:rsidR="00DB0B8C" w:rsidRPr="00F2310D" w:rsidRDefault="00DB0B8C" w:rsidP="0004098C">
      <w:pPr>
        <w:keepNext/>
        <w:spacing w:after="240"/>
        <w:jc w:val="center"/>
        <w:rPr>
          <w:i/>
        </w:rPr>
      </w:pPr>
      <w:r w:rsidRPr="00CE17DC">
        <w:rPr>
          <w:i/>
        </w:rPr>
        <w:t>Institutions</w:t>
      </w:r>
    </w:p>
    <w:p w14:paraId="379BD1F7" w14:textId="4FC9451D" w:rsidR="00DB0B8C" w:rsidRPr="00CE17DC" w:rsidRDefault="00CE17DC" w:rsidP="006F24E2">
      <w:pPr>
        <w:pStyle w:val="BodyText"/>
        <w:numPr>
          <w:ilvl w:val="6"/>
          <w:numId w:val="11"/>
        </w:numPr>
      </w:pPr>
      <w:r>
        <w:rPr>
          <w:color w:val="131413"/>
        </w:rPr>
        <w:tab/>
      </w:r>
      <w:r w:rsidR="00DB0B8C" w:rsidRPr="00CE17DC">
        <w:rPr>
          <w:color w:val="131413"/>
        </w:rPr>
        <w:t>Il est institué un Comité des règles d'origine (dénommé dans le présent accord le "Comité") composé des représentants de chacun des Membres.</w:t>
      </w:r>
      <w:r w:rsidR="00F22F90" w:rsidRPr="00CE17DC">
        <w:rPr>
          <w:color w:val="131413"/>
        </w:rPr>
        <w:t xml:space="preserve"> </w:t>
      </w:r>
      <w:r w:rsidR="00DB0B8C" w:rsidRPr="00CE17DC">
        <w:rPr>
          <w:color w:val="131413"/>
        </w:rPr>
        <w:t>Le Comité élira son Président et se réunira selon qu'il sera nécessaire, mais au moins une fois l'an, afin de ménager aux Membres la possibilité de procéder à des consultations sur les questions concernant le fonctionnement des Parties</w:t>
      </w:r>
      <w:r w:rsidR="00A02802">
        <w:rPr>
          <w:color w:val="131413"/>
        </w:rPr>
        <w:t> </w:t>
      </w:r>
      <w:r w:rsidR="00DB0B8C" w:rsidRPr="00CE17DC">
        <w:rPr>
          <w:color w:val="131413"/>
        </w:rPr>
        <w:t>I, II, III et</w:t>
      </w:r>
      <w:r w:rsidR="00A02802">
        <w:rPr>
          <w:color w:val="131413"/>
        </w:rPr>
        <w:t> </w:t>
      </w:r>
      <w:r w:rsidR="00DB0B8C" w:rsidRPr="00CE17DC">
        <w:rPr>
          <w:color w:val="131413"/>
        </w:rPr>
        <w:t>IV ou la réalisation des objectifs définis dans ces Parties, et afin d'exercer les autres attributions qui lui seront confiées en vertu du présent accord ou pa</w:t>
      </w:r>
      <w:r w:rsidR="00F22F90" w:rsidRPr="00CE17DC">
        <w:rPr>
          <w:color w:val="131413"/>
        </w:rPr>
        <w:t xml:space="preserve">r </w:t>
      </w:r>
      <w:r w:rsidR="00DB0B8C" w:rsidRPr="00CE17DC">
        <w:rPr>
          <w:color w:val="131413"/>
        </w:rPr>
        <w:t>le Conseil du commerce des marchandises</w:t>
      </w:r>
      <w:r w:rsidR="00F22F90" w:rsidRPr="00CE17DC">
        <w:rPr>
          <w:color w:val="131413"/>
        </w:rPr>
        <w:t>. D</w:t>
      </w:r>
      <w:r w:rsidR="00DB0B8C" w:rsidRPr="00CE17DC">
        <w:rPr>
          <w:color w:val="131413"/>
        </w:rPr>
        <w:t>ans les cas où cela ser</w:t>
      </w:r>
      <w:r w:rsidR="00F22F90" w:rsidRPr="00CE17DC">
        <w:rPr>
          <w:color w:val="131413"/>
        </w:rPr>
        <w:t xml:space="preserve">a </w:t>
      </w:r>
      <w:r w:rsidR="00DB0B8C" w:rsidRPr="00CE17DC">
        <w:rPr>
          <w:color w:val="131413"/>
        </w:rPr>
        <w:t>approprié,</w:t>
      </w:r>
      <w:r>
        <w:rPr>
          <w:color w:val="131413"/>
        </w:rPr>
        <w:t xml:space="preserve"> </w:t>
      </w:r>
      <w:r w:rsidRPr="00F2310D">
        <w:rPr>
          <w:color w:val="131413"/>
        </w:rPr>
        <w:t>le Comité demandera des renseignements et des avis au Comité technique visé au paragraphe</w:t>
      </w:r>
      <w:r w:rsidR="00A02802">
        <w:rPr>
          <w:color w:val="131413"/>
        </w:rPr>
        <w:t> </w:t>
      </w:r>
      <w:r w:rsidRPr="00F2310D">
        <w:rPr>
          <w:color w:val="131413"/>
        </w:rPr>
        <w:t xml:space="preserve">2 sur les questions en rapport avec le présent accord. Le Comité </w:t>
      </w:r>
      <w:r w:rsidRPr="00F2310D">
        <w:rPr>
          <w:color w:val="131413"/>
        </w:rPr>
        <w:lastRenderedPageBreak/>
        <w:t>pourra aussi demander au Comité technique d'effectuer les autres travaux qu'il jugera appropriés pour la réalisation des objectifs susmentionnés du présent accord. Le Secrétariat de l'OMC assurera le secrétariat du Comité.</w:t>
      </w:r>
    </w:p>
    <w:p w14:paraId="6FD2BBE2" w14:textId="3B15D4EB" w:rsidR="00DB0B8C" w:rsidRPr="00F2310D" w:rsidRDefault="00CE17DC" w:rsidP="006F24E2">
      <w:pPr>
        <w:pStyle w:val="BodyText"/>
        <w:numPr>
          <w:ilvl w:val="6"/>
          <w:numId w:val="11"/>
        </w:numPr>
        <w:spacing w:after="480"/>
      </w:pPr>
      <w:r>
        <w:tab/>
      </w:r>
      <w:r w:rsidR="00DB0B8C" w:rsidRPr="00F2310D">
        <w:rPr>
          <w:color w:val="131413"/>
        </w:rPr>
        <w:t>Il sera institué un Comité technique des règles d'origine (dénommé dans le présent accord le "Comité technique"), placé sous les auspices du Conseil de coopération douanière (CCD), ainsi qu'il est indiqué à l'Annexe</w:t>
      </w:r>
      <w:r w:rsidR="00E878D3">
        <w:rPr>
          <w:b/>
          <w:color w:val="131413"/>
        </w:rPr>
        <w:t> </w:t>
      </w:r>
      <w:r w:rsidR="00DB0B8C" w:rsidRPr="00F2310D">
        <w:rPr>
          <w:color w:val="131413"/>
        </w:rPr>
        <w:t>I</w:t>
      </w:r>
      <w:r w:rsidR="00F22F90" w:rsidRPr="00F2310D">
        <w:rPr>
          <w:color w:val="131413"/>
        </w:rPr>
        <w:t>. L</w:t>
      </w:r>
      <w:r w:rsidR="00DB0B8C" w:rsidRPr="00F2310D">
        <w:rPr>
          <w:color w:val="131413"/>
        </w:rPr>
        <w:t>e Comité technique effectuera les travaux techniques prévus dans la Partie</w:t>
      </w:r>
      <w:r w:rsidR="00E878D3">
        <w:rPr>
          <w:color w:val="131413"/>
        </w:rPr>
        <w:t> </w:t>
      </w:r>
      <w:r w:rsidR="00DB0B8C" w:rsidRPr="00F2310D">
        <w:rPr>
          <w:color w:val="131413"/>
        </w:rPr>
        <w:t>IV et prescrits à l'Annexe</w:t>
      </w:r>
      <w:r w:rsidR="00E878D3">
        <w:t> </w:t>
      </w:r>
      <w:r w:rsidR="00DB0B8C" w:rsidRPr="00F2310D">
        <w:rPr>
          <w:color w:val="131413"/>
        </w:rPr>
        <w:t>I</w:t>
      </w:r>
      <w:r w:rsidR="00F22F90" w:rsidRPr="00F2310D">
        <w:rPr>
          <w:color w:val="131413"/>
        </w:rPr>
        <w:t>. D</w:t>
      </w:r>
      <w:r w:rsidR="00DB0B8C" w:rsidRPr="00F2310D">
        <w:rPr>
          <w:color w:val="131413"/>
        </w:rPr>
        <w:t>ans les cas où cela sera approprié, le Comité technique demandera des renseignements et des avis au Comité sur les questions en rapport avec le présent accord</w:t>
      </w:r>
      <w:r w:rsidR="00F22F90" w:rsidRPr="00F2310D">
        <w:rPr>
          <w:color w:val="131413"/>
        </w:rPr>
        <w:t>. I</w:t>
      </w:r>
      <w:r w:rsidR="00DB0B8C" w:rsidRPr="00F2310D">
        <w:rPr>
          <w:color w:val="131413"/>
        </w:rPr>
        <w:t>l pourra aussi demander au Comité d'effectuer les autres travaux qu'il jugera appropriés pour la réalisation des objectifs susmentionnés de l'Accord</w:t>
      </w:r>
      <w:r w:rsidR="00F22F90" w:rsidRPr="00F2310D">
        <w:rPr>
          <w:color w:val="131413"/>
        </w:rPr>
        <w:t>. L</w:t>
      </w:r>
      <w:r w:rsidR="00DB0B8C" w:rsidRPr="00F2310D">
        <w:rPr>
          <w:color w:val="131413"/>
        </w:rPr>
        <w:t>e Secrétariat du CCD assurera le secrétariat du Comité technique.</w:t>
      </w:r>
    </w:p>
    <w:p w14:paraId="027EAE10" w14:textId="77777777" w:rsidR="00DB0B8C" w:rsidRPr="00CE17DC" w:rsidRDefault="00DB0B8C" w:rsidP="00141E20">
      <w:pPr>
        <w:keepNext/>
        <w:spacing w:after="240"/>
        <w:jc w:val="center"/>
        <w:rPr>
          <w:i/>
        </w:rPr>
      </w:pPr>
      <w:r w:rsidRPr="00CE17DC">
        <w:rPr>
          <w:i/>
        </w:rPr>
        <w:t>Article 5</w:t>
      </w:r>
    </w:p>
    <w:p w14:paraId="50E85116" w14:textId="77777777" w:rsidR="00DB0B8C" w:rsidRPr="00F2310D" w:rsidRDefault="00DB0B8C" w:rsidP="00141E20">
      <w:pPr>
        <w:keepNext/>
        <w:spacing w:after="240"/>
        <w:jc w:val="center"/>
        <w:rPr>
          <w:i/>
        </w:rPr>
      </w:pPr>
      <w:r w:rsidRPr="00F2310D">
        <w:rPr>
          <w:i/>
          <w:color w:val="131413"/>
        </w:rPr>
        <w:t xml:space="preserve">Information et procédures de </w:t>
      </w:r>
      <w:r w:rsidRPr="00CE17DC">
        <w:rPr>
          <w:i/>
        </w:rPr>
        <w:t>modification</w:t>
      </w:r>
      <w:r w:rsidRPr="00F2310D">
        <w:rPr>
          <w:i/>
          <w:color w:val="131413"/>
        </w:rPr>
        <w:t xml:space="preserve"> et d'introduction </w:t>
      </w:r>
      <w:r w:rsidR="00CE17DC">
        <w:rPr>
          <w:i/>
          <w:color w:val="131413"/>
        </w:rPr>
        <w:br/>
      </w:r>
      <w:r w:rsidRPr="00F2310D">
        <w:rPr>
          <w:i/>
          <w:color w:val="131413"/>
        </w:rPr>
        <w:t>de nouvelles règles d'origine</w:t>
      </w:r>
    </w:p>
    <w:p w14:paraId="7B7B9873" w14:textId="4971EDEE" w:rsidR="00DB0B8C" w:rsidRPr="00CE17DC" w:rsidRDefault="00CE17DC" w:rsidP="006F24E2">
      <w:pPr>
        <w:pStyle w:val="BodyText"/>
        <w:numPr>
          <w:ilvl w:val="6"/>
          <w:numId w:val="12"/>
        </w:numPr>
      </w:pPr>
      <w:r>
        <w:rPr>
          <w:color w:val="131413"/>
        </w:rPr>
        <w:tab/>
      </w:r>
      <w:r w:rsidR="00DB0B8C" w:rsidRPr="00CE17DC">
        <w:rPr>
          <w:color w:val="131413"/>
        </w:rPr>
        <w:t>Chaque Membre communiquera au Secrétariat, dans un délai de 90</w:t>
      </w:r>
      <w:r w:rsidR="00141E20">
        <w:rPr>
          <w:color w:val="131413"/>
        </w:rPr>
        <w:t> </w:t>
      </w:r>
      <w:r w:rsidR="00DB0B8C" w:rsidRPr="00CE17DC">
        <w:rPr>
          <w:color w:val="131413"/>
        </w:rPr>
        <w:t>jours après la date à laquelle l'Accord sur l'OMC entrera en vigueur pour lui, ses règles d'origine et ses décisions judiciaires et administratives d'application générale concernant les règles d'origine applicables à cette date</w:t>
      </w:r>
      <w:r w:rsidR="00F22F90" w:rsidRPr="00CE17DC">
        <w:rPr>
          <w:color w:val="131413"/>
        </w:rPr>
        <w:t>. S</w:t>
      </w:r>
      <w:r w:rsidR="00DB0B8C" w:rsidRPr="00CE17DC">
        <w:rPr>
          <w:color w:val="131413"/>
        </w:rPr>
        <w:t>i, par inadvertance, une règle d'origine n'a pas été communiquée, le Membre concerné la communiquera immédiatement après que ce fait sera connu</w:t>
      </w:r>
      <w:r w:rsidR="00F22F90" w:rsidRPr="00CE17DC">
        <w:rPr>
          <w:color w:val="131413"/>
        </w:rPr>
        <w:t>. D</w:t>
      </w:r>
      <w:r w:rsidR="00DB0B8C" w:rsidRPr="00CE17DC">
        <w:rPr>
          <w:color w:val="131413"/>
        </w:rPr>
        <w:t>es listes des informations reçues et pouvant être consultées au Secrétariat seront distribuées aux Membres par celui</w:t>
      </w:r>
      <w:r w:rsidR="00F22F90" w:rsidRPr="00CE17DC">
        <w:rPr>
          <w:color w:val="131413"/>
        </w:rPr>
        <w:noBreakHyphen/>
      </w:r>
      <w:r w:rsidR="00DB0B8C" w:rsidRPr="00CE17DC">
        <w:rPr>
          <w:color w:val="131413"/>
        </w:rPr>
        <w:t>ci.</w:t>
      </w:r>
    </w:p>
    <w:p w14:paraId="4F94745B" w14:textId="7B54E369" w:rsidR="00DB0B8C" w:rsidRPr="00F2310D" w:rsidRDefault="00CE17DC" w:rsidP="006F24E2">
      <w:pPr>
        <w:pStyle w:val="BodyText"/>
        <w:numPr>
          <w:ilvl w:val="6"/>
          <w:numId w:val="11"/>
        </w:numPr>
        <w:spacing w:after="480"/>
      </w:pPr>
      <w:r>
        <w:rPr>
          <w:color w:val="131413"/>
        </w:rPr>
        <w:tab/>
      </w:r>
      <w:r w:rsidR="00DB0B8C" w:rsidRPr="00F2310D">
        <w:rPr>
          <w:color w:val="131413"/>
        </w:rPr>
        <w:t>Pendant la période visée à l'article</w:t>
      </w:r>
      <w:r w:rsidR="00372D8D">
        <w:rPr>
          <w:color w:val="131413"/>
        </w:rPr>
        <w:t> </w:t>
      </w:r>
      <w:r w:rsidR="00DB0B8C" w:rsidRPr="00F2310D">
        <w:rPr>
          <w:color w:val="131413"/>
        </w:rPr>
        <w:t xml:space="preserve">2, les Membres qui apporteront des modifications autres que </w:t>
      </w:r>
      <w:r w:rsidR="00DB0B8C" w:rsidRPr="00F2310D">
        <w:rPr>
          <w:i/>
          <w:color w:val="131413"/>
        </w:rPr>
        <w:t xml:space="preserve">de minimis </w:t>
      </w:r>
      <w:r w:rsidR="00DB0B8C" w:rsidRPr="00F2310D">
        <w:rPr>
          <w:color w:val="131413"/>
        </w:rPr>
        <w:t>à leurs règles d'origine, ou qui introduiront de nouvelles règles d'origine qui, aux fins du présent article, comprendront toute règle d'origine visée au paragraphe</w:t>
      </w:r>
      <w:r w:rsidR="006E24EE">
        <w:rPr>
          <w:color w:val="131413"/>
        </w:rPr>
        <w:t> </w:t>
      </w:r>
      <w:r w:rsidR="00DB0B8C" w:rsidRPr="00F2310D">
        <w:rPr>
          <w:color w:val="131413"/>
        </w:rPr>
        <w:t xml:space="preserve">1 et </w:t>
      </w:r>
      <w:r w:rsidR="00F22F90" w:rsidRPr="00F2310D">
        <w:rPr>
          <w:color w:val="131413"/>
        </w:rPr>
        <w:t>non</w:t>
      </w:r>
      <w:r w:rsidR="00F22F90" w:rsidRPr="00F2310D">
        <w:rPr>
          <w:color w:val="131413"/>
        </w:rPr>
        <w:noBreakHyphen/>
      </w:r>
      <w:r w:rsidR="00DB0B8C" w:rsidRPr="00F2310D">
        <w:rPr>
          <w:color w:val="131413"/>
        </w:rPr>
        <w:t>communiquée au Secrétariat, feront paraître un avis à cet effet au moins 60</w:t>
      </w:r>
      <w:r w:rsidR="006E24EE">
        <w:rPr>
          <w:color w:val="131413"/>
        </w:rPr>
        <w:t> </w:t>
      </w:r>
      <w:r w:rsidR="00DB0B8C" w:rsidRPr="00F2310D">
        <w:rPr>
          <w:color w:val="131413"/>
        </w:rPr>
        <w:t>jours avant l'entrée en vigueur de la règle modifiée ou nouvelle, de manière que les parties intéressées puissent avoir connaissance de leur intention de modifier une règle d'origine ou d'introduire une nouvelle règle d'origine, à moins que des circonstances exceptionnelles n'apparaissent ou ne risquent d'apparaître pour un Membre</w:t>
      </w:r>
      <w:r w:rsidR="00F22F90" w:rsidRPr="00F2310D">
        <w:rPr>
          <w:color w:val="131413"/>
        </w:rPr>
        <w:t>. D</w:t>
      </w:r>
      <w:r w:rsidR="00DB0B8C" w:rsidRPr="00F2310D">
        <w:rPr>
          <w:color w:val="131413"/>
        </w:rPr>
        <w:t>ans ces circonstances exceptionnelles, ledit Membre publiera la règle modifiée ou nouvelle aussitôt que possible.</w:t>
      </w:r>
    </w:p>
    <w:p w14:paraId="0D409536" w14:textId="77777777" w:rsidR="00DB0B8C" w:rsidRPr="00CE17DC" w:rsidRDefault="00DB0B8C" w:rsidP="00E23F9D">
      <w:pPr>
        <w:keepNext/>
        <w:spacing w:after="240"/>
        <w:jc w:val="center"/>
        <w:rPr>
          <w:i/>
        </w:rPr>
      </w:pPr>
      <w:r w:rsidRPr="00CE17DC">
        <w:rPr>
          <w:i/>
        </w:rPr>
        <w:t>Article 6</w:t>
      </w:r>
    </w:p>
    <w:p w14:paraId="01A8FD68" w14:textId="77777777" w:rsidR="00DB0B8C" w:rsidRPr="00F2310D" w:rsidRDefault="00DB0B8C" w:rsidP="00E23F9D">
      <w:pPr>
        <w:keepNext/>
        <w:spacing w:after="240"/>
        <w:jc w:val="center"/>
        <w:rPr>
          <w:i/>
        </w:rPr>
      </w:pPr>
      <w:r w:rsidRPr="00CE17DC">
        <w:rPr>
          <w:i/>
          <w:color w:val="131413"/>
        </w:rPr>
        <w:t>Examen</w:t>
      </w:r>
    </w:p>
    <w:p w14:paraId="4B0E2884" w14:textId="7D5AA752" w:rsidR="00DB0B8C" w:rsidRPr="00CE17DC" w:rsidRDefault="00CE17DC" w:rsidP="006F24E2">
      <w:pPr>
        <w:pStyle w:val="BodyText"/>
        <w:numPr>
          <w:ilvl w:val="6"/>
          <w:numId w:val="13"/>
        </w:numPr>
      </w:pPr>
      <w:r>
        <w:rPr>
          <w:color w:val="131413"/>
        </w:rPr>
        <w:tab/>
      </w:r>
      <w:r w:rsidR="00DB0B8C" w:rsidRPr="00CE17DC">
        <w:rPr>
          <w:color w:val="131413"/>
        </w:rPr>
        <w:t>Le Comité procédera chaque année à un examen de la mise en œuvre et du fonctionnement des Parties</w:t>
      </w:r>
      <w:r w:rsidR="008C6CB6">
        <w:rPr>
          <w:color w:val="131413"/>
        </w:rPr>
        <w:t> </w:t>
      </w:r>
      <w:r w:rsidR="00DB0B8C" w:rsidRPr="00CE17DC">
        <w:rPr>
          <w:color w:val="131413"/>
        </w:rPr>
        <w:t>II et</w:t>
      </w:r>
      <w:r w:rsidR="008C6CB6">
        <w:rPr>
          <w:color w:val="131413"/>
        </w:rPr>
        <w:t> </w:t>
      </w:r>
      <w:r w:rsidR="00DB0B8C" w:rsidRPr="00CE17DC">
        <w:rPr>
          <w:color w:val="131413"/>
        </w:rPr>
        <w:t>III du présent accord eu égard à ses objectifs</w:t>
      </w:r>
      <w:r w:rsidR="00F22F90" w:rsidRPr="00CE17DC">
        <w:rPr>
          <w:color w:val="131413"/>
        </w:rPr>
        <w:t>. L</w:t>
      </w:r>
      <w:r w:rsidR="00DB0B8C" w:rsidRPr="00CE17DC">
        <w:rPr>
          <w:color w:val="131413"/>
        </w:rPr>
        <w:t>e Comité informera chaque année le Conseil du commerce des marchandises des faits intervenus pendant la période sur laquelle portera cet examen.</w:t>
      </w:r>
    </w:p>
    <w:p w14:paraId="79353075" w14:textId="00057445" w:rsidR="00DB0B8C" w:rsidRPr="00F2310D" w:rsidRDefault="00CE17DC" w:rsidP="006F24E2">
      <w:pPr>
        <w:pStyle w:val="BodyText"/>
        <w:numPr>
          <w:ilvl w:val="6"/>
          <w:numId w:val="12"/>
        </w:numPr>
      </w:pPr>
      <w:r>
        <w:rPr>
          <w:color w:val="131413"/>
        </w:rPr>
        <w:tab/>
      </w:r>
      <w:r w:rsidR="00DB0B8C" w:rsidRPr="00F2310D">
        <w:rPr>
          <w:color w:val="131413"/>
        </w:rPr>
        <w:t>Le Comité examinera les dispositions des Parties</w:t>
      </w:r>
      <w:r w:rsidR="008C6CB6">
        <w:t> </w:t>
      </w:r>
      <w:r w:rsidR="00DB0B8C" w:rsidRPr="00F2310D">
        <w:rPr>
          <w:color w:val="131413"/>
        </w:rPr>
        <w:t>I, II et</w:t>
      </w:r>
      <w:r w:rsidR="008C6CB6">
        <w:rPr>
          <w:color w:val="131413"/>
        </w:rPr>
        <w:t> </w:t>
      </w:r>
      <w:r w:rsidR="00DB0B8C" w:rsidRPr="00F2310D">
        <w:rPr>
          <w:color w:val="131413"/>
        </w:rPr>
        <w:t>III et proposera les modifications nécessaires pour tenir compte des résultats du programme de travail pour l'harmonisation.</w:t>
      </w:r>
    </w:p>
    <w:p w14:paraId="08910260" w14:textId="4D2879BC" w:rsidR="00DB0B8C" w:rsidRPr="00F2310D" w:rsidRDefault="00CE17DC" w:rsidP="006F24E2">
      <w:pPr>
        <w:pStyle w:val="BodyText"/>
        <w:numPr>
          <w:ilvl w:val="6"/>
          <w:numId w:val="12"/>
        </w:numPr>
      </w:pPr>
      <w:r>
        <w:rPr>
          <w:color w:val="131413"/>
        </w:rPr>
        <w:tab/>
      </w:r>
      <w:r w:rsidR="00DB0B8C" w:rsidRPr="00F2310D">
        <w:rPr>
          <w:color w:val="131413"/>
        </w:rPr>
        <w:t>En collaboration avec le Comité technique, le Comité établira un mécanisme permettant d'étudier et de proposer des modifications à apporter aux résultats du programme de travail pour l'harmonisation, compte tenu des objectifs et principes énoncés à l'article</w:t>
      </w:r>
      <w:r w:rsidR="00E878D3">
        <w:rPr>
          <w:color w:val="131413"/>
        </w:rPr>
        <w:t> </w:t>
      </w:r>
      <w:r w:rsidR="00DB0B8C" w:rsidRPr="00F2310D">
        <w:rPr>
          <w:color w:val="131413"/>
        </w:rPr>
        <w:t>9</w:t>
      </w:r>
      <w:r w:rsidR="00F22F90" w:rsidRPr="00F2310D">
        <w:rPr>
          <w:color w:val="131413"/>
        </w:rPr>
        <w:t>. I</w:t>
      </w:r>
      <w:r w:rsidR="00DB0B8C" w:rsidRPr="00F2310D">
        <w:rPr>
          <w:color w:val="131413"/>
        </w:rPr>
        <w:t>l pourra s'agir notamment des cas où les règles devront être rendues plus pratiques ou devront être actualisées pour tenir compte des nouveaux procédés de production résultant d'un changement technologique.</w:t>
      </w:r>
    </w:p>
    <w:p w14:paraId="3E14D8BE" w14:textId="77777777" w:rsidR="00DB0B8C" w:rsidRPr="00CE17DC" w:rsidRDefault="00DB0B8C" w:rsidP="00CE17DC">
      <w:pPr>
        <w:keepNext/>
        <w:spacing w:after="240"/>
        <w:jc w:val="center"/>
        <w:rPr>
          <w:i/>
        </w:rPr>
      </w:pPr>
      <w:r w:rsidRPr="00CE17DC">
        <w:rPr>
          <w:i/>
        </w:rPr>
        <w:lastRenderedPageBreak/>
        <w:t>Article 7</w:t>
      </w:r>
    </w:p>
    <w:p w14:paraId="40CBCFE2" w14:textId="77777777" w:rsidR="00DB0B8C" w:rsidRPr="00F2310D" w:rsidRDefault="00DB0B8C" w:rsidP="00CE17DC">
      <w:pPr>
        <w:keepNext/>
        <w:spacing w:after="240"/>
        <w:jc w:val="center"/>
        <w:rPr>
          <w:i/>
        </w:rPr>
      </w:pPr>
      <w:r w:rsidRPr="00CE17DC">
        <w:rPr>
          <w:i/>
        </w:rPr>
        <w:t>Consultations</w:t>
      </w:r>
    </w:p>
    <w:p w14:paraId="65F2E94A" w14:textId="06C53648" w:rsidR="00DB0B8C" w:rsidRPr="00F2310D" w:rsidRDefault="00DB0B8C" w:rsidP="00FF1B86">
      <w:pPr>
        <w:spacing w:after="480"/>
        <w:ind w:firstLine="567"/>
      </w:pPr>
      <w:r w:rsidRPr="00F2310D">
        <w:rPr>
          <w:color w:val="131413"/>
        </w:rPr>
        <w:t>Les dispositions de l'article</w:t>
      </w:r>
      <w:r w:rsidR="00B17B8B">
        <w:rPr>
          <w:color w:val="131413"/>
        </w:rPr>
        <w:t> </w:t>
      </w:r>
      <w:r w:rsidRPr="00F2310D">
        <w:rPr>
          <w:color w:val="131413"/>
        </w:rPr>
        <w:t>XXII du GATT de 1994, telles qu'elles sont précisées et mises en application par le Mémorandum d'accord sur le règlement des différends, sont applicables au présent accord.</w:t>
      </w:r>
    </w:p>
    <w:p w14:paraId="32ECB412" w14:textId="77777777" w:rsidR="00DB0B8C" w:rsidRPr="00FF1B86" w:rsidRDefault="00DB0B8C" w:rsidP="00E23F9D">
      <w:pPr>
        <w:keepNext/>
        <w:spacing w:after="240"/>
        <w:jc w:val="center"/>
        <w:rPr>
          <w:i/>
        </w:rPr>
      </w:pPr>
      <w:r w:rsidRPr="00FF1B86">
        <w:rPr>
          <w:i/>
        </w:rPr>
        <w:t>Article 8</w:t>
      </w:r>
    </w:p>
    <w:p w14:paraId="3DC4D781" w14:textId="77777777" w:rsidR="00DB0B8C" w:rsidRPr="00F2310D" w:rsidRDefault="00DB0B8C" w:rsidP="00E23F9D">
      <w:pPr>
        <w:keepNext/>
        <w:spacing w:after="240"/>
        <w:jc w:val="center"/>
        <w:rPr>
          <w:i/>
        </w:rPr>
      </w:pPr>
      <w:r w:rsidRPr="00FF1B86">
        <w:rPr>
          <w:i/>
        </w:rPr>
        <w:t>Règlement des différends</w:t>
      </w:r>
    </w:p>
    <w:p w14:paraId="438C35D9" w14:textId="2110DD1F" w:rsidR="00DB0B8C" w:rsidRPr="00F2310D" w:rsidRDefault="00DB0B8C" w:rsidP="00FF1B86">
      <w:pPr>
        <w:spacing w:after="480"/>
        <w:ind w:firstLine="567"/>
      </w:pPr>
      <w:r w:rsidRPr="00F2310D">
        <w:rPr>
          <w:color w:val="131413"/>
        </w:rPr>
        <w:t>Les dispositions de l'article</w:t>
      </w:r>
      <w:r w:rsidR="00B17B8B">
        <w:rPr>
          <w:color w:val="131413"/>
        </w:rPr>
        <w:t> </w:t>
      </w:r>
      <w:r w:rsidRPr="00F2310D">
        <w:rPr>
          <w:color w:val="131413"/>
        </w:rPr>
        <w:t>XXIII du GATT de 1994, telles qu'elles sont précisées et mises en application par le Mémorandum d'accord sur le règlement des différends, sont applicables au présent accord.</w:t>
      </w:r>
    </w:p>
    <w:p w14:paraId="74FA9255" w14:textId="77777777" w:rsidR="00DB0B8C" w:rsidRPr="00F2310D" w:rsidRDefault="00DB0B8C" w:rsidP="00E23F9D">
      <w:pPr>
        <w:keepNext/>
        <w:spacing w:after="240"/>
        <w:jc w:val="center"/>
      </w:pPr>
      <w:r w:rsidRPr="00FF1B86">
        <w:t>PARTIE IV</w:t>
      </w:r>
    </w:p>
    <w:p w14:paraId="4BCCB22D" w14:textId="77777777" w:rsidR="00DB0B8C" w:rsidRPr="00F2310D" w:rsidRDefault="00DB0B8C" w:rsidP="00E23F9D">
      <w:pPr>
        <w:keepNext/>
        <w:spacing w:after="240"/>
        <w:jc w:val="center"/>
      </w:pPr>
      <w:r w:rsidRPr="00FF1B86">
        <w:t>HARMONISATION DES REGLES D'ORIGINE</w:t>
      </w:r>
    </w:p>
    <w:p w14:paraId="06DC4663" w14:textId="77777777" w:rsidR="00DB0B8C" w:rsidRPr="00FF1B86" w:rsidRDefault="00DB0B8C" w:rsidP="00E23F9D">
      <w:pPr>
        <w:keepNext/>
        <w:spacing w:after="240"/>
        <w:jc w:val="center"/>
        <w:rPr>
          <w:i/>
        </w:rPr>
      </w:pPr>
      <w:r w:rsidRPr="00FF1B86">
        <w:rPr>
          <w:i/>
        </w:rPr>
        <w:t>Article 9</w:t>
      </w:r>
    </w:p>
    <w:p w14:paraId="4B84F5DE" w14:textId="77777777" w:rsidR="00DB0B8C" w:rsidRPr="00FF1B86" w:rsidRDefault="00DB0B8C" w:rsidP="00B17B8B">
      <w:pPr>
        <w:keepNext/>
        <w:spacing w:after="240"/>
        <w:rPr>
          <w:i/>
        </w:rPr>
      </w:pPr>
      <w:r w:rsidRPr="00FF1B86">
        <w:rPr>
          <w:i/>
        </w:rPr>
        <w:t>Objectifs et principes</w:t>
      </w:r>
    </w:p>
    <w:p w14:paraId="46D91E70" w14:textId="77777777" w:rsidR="00DB0B8C" w:rsidRPr="00FF1B86" w:rsidRDefault="00FF1B86" w:rsidP="006F24E2">
      <w:pPr>
        <w:pStyle w:val="BodyText"/>
        <w:numPr>
          <w:ilvl w:val="6"/>
          <w:numId w:val="14"/>
        </w:numPr>
        <w:rPr>
          <w:color w:val="131413"/>
        </w:rPr>
      </w:pPr>
      <w:r>
        <w:rPr>
          <w:color w:val="131413"/>
        </w:rPr>
        <w:tab/>
      </w:r>
      <w:r w:rsidR="00DB0B8C" w:rsidRPr="00FF1B86">
        <w:rPr>
          <w:color w:val="131413"/>
        </w:rPr>
        <w:t>En vue d'harmoniser les règles d'origine et, notamment, d'assurer plus de certitude dans la conduite du commerce mondial, la Conférence ministérielle exécutera conjointement avec le CCD le programme de travail défini ci</w:t>
      </w:r>
      <w:r w:rsidR="00F22F90" w:rsidRPr="00FF1B86">
        <w:rPr>
          <w:color w:val="131413"/>
        </w:rPr>
        <w:noBreakHyphen/>
      </w:r>
      <w:r w:rsidR="00DB0B8C" w:rsidRPr="00FF1B86">
        <w:rPr>
          <w:color w:val="131413"/>
        </w:rPr>
        <w:t>après, en se fondant sur les principes suivants:</w:t>
      </w:r>
    </w:p>
    <w:p w14:paraId="127191E5" w14:textId="77777777" w:rsidR="00DB0B8C" w:rsidRPr="00F2310D" w:rsidRDefault="00DB0B8C" w:rsidP="006F24E2">
      <w:pPr>
        <w:pStyle w:val="BodyText2"/>
        <w:numPr>
          <w:ilvl w:val="0"/>
          <w:numId w:val="15"/>
        </w:numPr>
        <w:ind w:left="1134" w:hanging="567"/>
      </w:pPr>
      <w:r w:rsidRPr="00F2310D">
        <w:rPr>
          <w:color w:val="131413"/>
        </w:rPr>
        <w:t>les règles d'origine devraient être appliquées de manière égale pour toutes les fins visées à l'article premier;</w:t>
      </w:r>
    </w:p>
    <w:p w14:paraId="29F6C48D" w14:textId="77777777" w:rsidR="00DB0B8C" w:rsidRPr="00F2310D" w:rsidRDefault="00DB0B8C" w:rsidP="006F24E2">
      <w:pPr>
        <w:pStyle w:val="BodyText2"/>
        <w:numPr>
          <w:ilvl w:val="0"/>
          <w:numId w:val="15"/>
        </w:numPr>
        <w:ind w:left="1134" w:hanging="567"/>
      </w:pPr>
      <w:r w:rsidRPr="00F2310D">
        <w:rPr>
          <w:color w:val="131413"/>
        </w:rPr>
        <w:t>les règles d'origine devraient disposer que le pays à déterminer comme étant l'origine d'une marchandise particulière sera soit celui où la marchandise aura été entièrement obtenue, soit, lorsque plus d'un pays interviendra dans la production de ladite marchandise, celui où la dernière transformation substantielle aura été effectuée;</w:t>
      </w:r>
    </w:p>
    <w:p w14:paraId="7ADF1E33" w14:textId="77777777" w:rsidR="00DB0B8C" w:rsidRPr="00F2310D" w:rsidRDefault="00DB0B8C" w:rsidP="006F24E2">
      <w:pPr>
        <w:pStyle w:val="BodyText2"/>
        <w:numPr>
          <w:ilvl w:val="0"/>
          <w:numId w:val="15"/>
        </w:numPr>
        <w:ind w:left="1134" w:hanging="567"/>
      </w:pPr>
      <w:r w:rsidRPr="00F2310D">
        <w:rPr>
          <w:color w:val="131413"/>
        </w:rPr>
        <w:t>les règles d'origine devraient être objectives, compréhensibles et prévisibles;</w:t>
      </w:r>
    </w:p>
    <w:p w14:paraId="5C968795" w14:textId="77777777" w:rsidR="00DB0B8C" w:rsidRPr="00F2310D" w:rsidRDefault="00DB0B8C" w:rsidP="006F24E2">
      <w:pPr>
        <w:pStyle w:val="BodyText2"/>
        <w:numPr>
          <w:ilvl w:val="0"/>
          <w:numId w:val="15"/>
        </w:numPr>
        <w:ind w:left="1134" w:hanging="567"/>
      </w:pPr>
      <w:r w:rsidRPr="00F2310D">
        <w:rPr>
          <w:color w:val="131413"/>
        </w:rPr>
        <w:t>nonobstant la mesure ou l'instrument auxquels elles pourront être liées, les règles d'origine ne devraient pas être utilisées comme des</w:t>
      </w:r>
      <w:r w:rsidR="00D353DD">
        <w:rPr>
          <w:color w:val="131413"/>
        </w:rPr>
        <w:t xml:space="preserve"> </w:t>
      </w:r>
      <w:r w:rsidRPr="00F2310D">
        <w:rPr>
          <w:color w:val="131413"/>
        </w:rPr>
        <w:t>instruments visant à favoriser, directement ou indirectement, la réalisation des objectifs en matière de commerce</w:t>
      </w:r>
      <w:r w:rsidR="00F22F90" w:rsidRPr="00F2310D">
        <w:rPr>
          <w:color w:val="131413"/>
        </w:rPr>
        <w:t>. E</w:t>
      </w:r>
      <w:r w:rsidRPr="00F2310D">
        <w:rPr>
          <w:color w:val="131413"/>
        </w:rPr>
        <w:t>lles ne devraient pas créer en soi d'effets de restriction, de distorsion ou de désorganisation du commerce international</w:t>
      </w:r>
      <w:r w:rsidR="00F22F90" w:rsidRPr="00F2310D">
        <w:rPr>
          <w:color w:val="131413"/>
        </w:rPr>
        <w:t>. E</w:t>
      </w:r>
      <w:r w:rsidRPr="00F2310D">
        <w:rPr>
          <w:color w:val="131413"/>
        </w:rPr>
        <w:t xml:space="preserve">lles ne devraient pas imposer de prescriptions indûment rigoureuses ni exiger, comme condition préalable à la détermination du pays d'origine, le respect d'une certaine condition </w:t>
      </w:r>
      <w:r w:rsidR="00F22F90" w:rsidRPr="00F2310D">
        <w:rPr>
          <w:color w:val="131413"/>
        </w:rPr>
        <w:t>non</w:t>
      </w:r>
      <w:r w:rsidR="00FF1B86">
        <w:rPr>
          <w:color w:val="131413"/>
        </w:rPr>
        <w:t xml:space="preserve"> </w:t>
      </w:r>
      <w:r w:rsidRPr="00F2310D">
        <w:rPr>
          <w:color w:val="131413"/>
        </w:rPr>
        <w:t>liée à la fabrication ou à l'ouvraison</w:t>
      </w:r>
      <w:r w:rsidR="00F22F90" w:rsidRPr="00F2310D">
        <w:rPr>
          <w:color w:val="131413"/>
        </w:rPr>
        <w:t>. T</w:t>
      </w:r>
      <w:r w:rsidRPr="00F2310D">
        <w:rPr>
          <w:color w:val="131413"/>
        </w:rPr>
        <w:t xml:space="preserve">outefois, les coûts </w:t>
      </w:r>
      <w:r w:rsidR="00F22F90" w:rsidRPr="00F2310D">
        <w:rPr>
          <w:color w:val="131413"/>
        </w:rPr>
        <w:t>non</w:t>
      </w:r>
      <w:r w:rsidR="00F22F90" w:rsidRPr="00F2310D">
        <w:rPr>
          <w:color w:val="131413"/>
        </w:rPr>
        <w:noBreakHyphen/>
      </w:r>
      <w:r w:rsidRPr="00F2310D">
        <w:rPr>
          <w:color w:val="131413"/>
        </w:rPr>
        <w:t xml:space="preserve">directement liés à la fabrication ou à l'ouvraison pourront être pris en compte aux fins d'application du critère du pourcentage </w:t>
      </w:r>
      <w:r w:rsidRPr="00FF1B86">
        <w:rPr>
          <w:color w:val="131413"/>
        </w:rPr>
        <w:t>ad valorem</w:t>
      </w:r>
      <w:r w:rsidRPr="00F2310D">
        <w:rPr>
          <w:color w:val="131413"/>
        </w:rPr>
        <w:t>;</w:t>
      </w:r>
    </w:p>
    <w:p w14:paraId="15DC3F1D" w14:textId="77777777" w:rsidR="00DB0B8C" w:rsidRPr="00F2310D" w:rsidRDefault="00DB0B8C" w:rsidP="006F24E2">
      <w:pPr>
        <w:pStyle w:val="BodyText2"/>
        <w:numPr>
          <w:ilvl w:val="0"/>
          <w:numId w:val="15"/>
        </w:numPr>
        <w:ind w:left="1134" w:hanging="567"/>
      </w:pPr>
      <w:r w:rsidRPr="00F2310D">
        <w:rPr>
          <w:color w:val="131413"/>
        </w:rPr>
        <w:t>les règles d'origine devraient pouvoir être administrées d'une manière cohérente, uniforme, impartiale et raisonnable;</w:t>
      </w:r>
    </w:p>
    <w:p w14:paraId="3D6E0929" w14:textId="77777777" w:rsidR="00DB0B8C" w:rsidRPr="00F2310D" w:rsidRDefault="00DB0B8C" w:rsidP="006F24E2">
      <w:pPr>
        <w:pStyle w:val="BodyText2"/>
        <w:numPr>
          <w:ilvl w:val="0"/>
          <w:numId w:val="15"/>
        </w:numPr>
        <w:ind w:left="1134" w:hanging="567"/>
      </w:pPr>
      <w:r w:rsidRPr="00F2310D">
        <w:rPr>
          <w:color w:val="131413"/>
        </w:rPr>
        <w:t>les règles d'origine devraient être cohérentes;</w:t>
      </w:r>
    </w:p>
    <w:p w14:paraId="41624AA1" w14:textId="77777777" w:rsidR="00DB0B8C" w:rsidRPr="00F2310D" w:rsidRDefault="00DB0B8C" w:rsidP="006F24E2">
      <w:pPr>
        <w:pStyle w:val="BodyText2"/>
        <w:numPr>
          <w:ilvl w:val="0"/>
          <w:numId w:val="15"/>
        </w:numPr>
        <w:ind w:left="1134" w:hanging="567"/>
      </w:pPr>
      <w:r w:rsidRPr="00F2310D">
        <w:rPr>
          <w:color w:val="131413"/>
        </w:rPr>
        <w:t>les règles d'origine devraient être fondées sur un critère positif</w:t>
      </w:r>
      <w:r w:rsidR="00F22F90" w:rsidRPr="00F2310D">
        <w:rPr>
          <w:color w:val="131413"/>
        </w:rPr>
        <w:t>. D</w:t>
      </w:r>
      <w:r w:rsidRPr="00F2310D">
        <w:rPr>
          <w:color w:val="131413"/>
        </w:rPr>
        <w:t>es critères négatifs pourront être utilisés pour clarifier un critère positif.</w:t>
      </w:r>
    </w:p>
    <w:p w14:paraId="72D5C911" w14:textId="77777777" w:rsidR="00DB0B8C" w:rsidRPr="00F2310D" w:rsidRDefault="00DB0B8C" w:rsidP="00A35BBA">
      <w:pPr>
        <w:keepNext/>
        <w:spacing w:after="240"/>
        <w:rPr>
          <w:i/>
        </w:rPr>
      </w:pPr>
      <w:r w:rsidRPr="00F2310D">
        <w:rPr>
          <w:i/>
          <w:color w:val="131413"/>
        </w:rPr>
        <w:lastRenderedPageBreak/>
        <w:t>Programme de travail</w:t>
      </w:r>
    </w:p>
    <w:p w14:paraId="0E8F956D" w14:textId="77777777" w:rsidR="00DB0B8C" w:rsidRPr="00F2310D" w:rsidRDefault="00FF1B86" w:rsidP="006F24E2">
      <w:pPr>
        <w:pStyle w:val="BodyText"/>
        <w:numPr>
          <w:ilvl w:val="6"/>
          <w:numId w:val="14"/>
        </w:numPr>
        <w:ind w:left="1134" w:hanging="1134"/>
      </w:pPr>
      <w:r>
        <w:rPr>
          <w:color w:val="131413"/>
        </w:rPr>
        <w:tab/>
      </w:r>
      <w:r w:rsidR="00DB0B8C" w:rsidRPr="00F2310D">
        <w:rPr>
          <w:color w:val="131413"/>
        </w:rPr>
        <w:t>a)</w:t>
      </w:r>
      <w:r>
        <w:rPr>
          <w:color w:val="131413"/>
        </w:rPr>
        <w:tab/>
      </w:r>
      <w:r w:rsidR="00DB0B8C" w:rsidRPr="00F2310D">
        <w:rPr>
          <w:color w:val="131413"/>
        </w:rPr>
        <w:t>Le programme de travail sera entrepris aussitôt que possible après l'entrée en vigueur de l'Accord sur l'OMC et sera achevé dans un délai de trois ans.</w:t>
      </w:r>
    </w:p>
    <w:p w14:paraId="35644101" w14:textId="77777777" w:rsidR="00DB0B8C" w:rsidRPr="00F2310D" w:rsidRDefault="00FF1B86" w:rsidP="00FF1B86">
      <w:pPr>
        <w:pStyle w:val="BodyText2"/>
        <w:ind w:left="1134" w:hanging="567"/>
      </w:pPr>
      <w:r>
        <w:rPr>
          <w:color w:val="131413"/>
        </w:rPr>
        <w:t>b)</w:t>
      </w:r>
      <w:r>
        <w:rPr>
          <w:color w:val="131413"/>
        </w:rPr>
        <w:tab/>
      </w:r>
      <w:r w:rsidR="00DB0B8C" w:rsidRPr="00F2310D">
        <w:rPr>
          <w:color w:val="131413"/>
        </w:rPr>
        <w:t>Le Comité et le Comité technique visés à l'article 4 seront les organes appropriés pour la conduite de ces travaux.</w:t>
      </w:r>
    </w:p>
    <w:p w14:paraId="621E8500" w14:textId="77777777" w:rsidR="00DB0B8C" w:rsidRPr="00F2310D" w:rsidRDefault="00DB0B8C" w:rsidP="00FF1B86">
      <w:pPr>
        <w:pStyle w:val="BodyText2"/>
        <w:ind w:left="1134" w:hanging="567"/>
      </w:pPr>
      <w:r w:rsidRPr="00F2310D">
        <w:rPr>
          <w:noProof/>
        </w:rPr>
        <mc:AlternateContent>
          <mc:Choice Requires="wps">
            <w:drawing>
              <wp:anchor distT="0" distB="0" distL="114300" distR="114300" simplePos="0" relativeHeight="251668480" behindDoc="0" locked="0" layoutInCell="1" allowOverlap="1" wp14:anchorId="50CC67BC" wp14:editId="4CB46B24">
                <wp:simplePos x="0" y="0"/>
                <wp:positionH relativeFrom="page">
                  <wp:posOffset>5197475</wp:posOffset>
                </wp:positionH>
                <wp:positionV relativeFrom="paragraph">
                  <wp:posOffset>1071245</wp:posOffset>
                </wp:positionV>
                <wp:extent cx="191770" cy="193675"/>
                <wp:effectExtent l="0" t="0" r="1905" b="0"/>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4460C" w14:textId="77777777" w:rsidR="00DB0B8C" w:rsidRDefault="00DB0B8C" w:rsidP="00DB0B8C">
                            <w:pPr>
                              <w:spacing w:before="17"/>
                              <w:ind w:left="20"/>
                              <w:rPr>
                                <w:rFonts w:ascii="Calibri"/>
                                <w:b/>
                              </w:rPr>
                            </w:pPr>
                            <w:r>
                              <w:rPr>
                                <w:rFonts w:ascii="Calibri"/>
                                <w:b/>
                                <w:color w:val="FFFFFF"/>
                                <w:w w:val="97"/>
                              </w:rPr>
                              <w:t>RO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C67BC" id="_x0000_t202" coordsize="21600,21600" o:spt="202" path="m,l,21600r21600,l21600,xe">
                <v:stroke joinstyle="miter"/>
                <v:path gradientshapeok="t" o:connecttype="rect"/>
              </v:shapetype>
              <v:shape id="Zone de texte 7" o:spid="_x0000_s1026" type="#_x0000_t202" style="position:absolute;left:0;text-align:left;margin-left:409.25pt;margin-top:84.35pt;width:15.1pt;height:15.2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" filled="f" stroked="f">
                <v:textbox style="layout-flow:vertical" inset="0,0,0,0">
                  <w:txbxContent>
                    <w:p w14:paraId="7A64460C" w14:textId="77777777" w:rsidR="00DB0B8C" w:rsidRDefault="00DB0B8C" w:rsidP="00DB0B8C">
                      <w:pPr>
                        <w:spacing w:before="17"/>
                        <w:ind w:left="20"/>
                        <w:rPr>
                          <w:rFonts w:ascii="Calibri"/>
                          <w:b/>
                        </w:rPr>
                      </w:pPr>
                      <w:r>
                        <w:rPr>
                          <w:rFonts w:ascii="Calibri"/>
                          <w:b/>
                          <w:color w:val="FFFFFF"/>
                          <w:w w:val="97"/>
                        </w:rPr>
                        <w:t>RO</w:t>
                      </w:r>
                    </w:p>
                  </w:txbxContent>
                </v:textbox>
                <w10:wrap anchorx="page"/>
              </v:shape>
            </w:pict>
          </mc:Fallback>
        </mc:AlternateContent>
      </w:r>
      <w:r w:rsidR="00FF1B86">
        <w:rPr>
          <w:color w:val="131413"/>
        </w:rPr>
        <w:t>c)</w:t>
      </w:r>
      <w:r w:rsidR="00FF1B86">
        <w:rPr>
          <w:color w:val="131413"/>
        </w:rPr>
        <w:tab/>
      </w:r>
      <w:r w:rsidRPr="00F2310D">
        <w:rPr>
          <w:color w:val="131413"/>
        </w:rPr>
        <w:t>Afin que le CCD contribue dans le détail à ces travaux, le Comité demandera au Comité technique de faire part de ses interprétations et de ses avis résultant des travaux décrits ci</w:t>
      </w:r>
      <w:r w:rsidR="00F22F90" w:rsidRPr="00F2310D">
        <w:rPr>
          <w:color w:val="131413"/>
        </w:rPr>
        <w:noBreakHyphen/>
      </w:r>
      <w:r w:rsidRPr="00F2310D">
        <w:rPr>
          <w:color w:val="131413"/>
        </w:rPr>
        <w:t>après, sur la base des principes énoncés au paragraphe 1</w:t>
      </w:r>
      <w:r w:rsidR="00F22F90" w:rsidRPr="00F2310D">
        <w:rPr>
          <w:color w:val="131413"/>
        </w:rPr>
        <w:t>. A</w:t>
      </w:r>
      <w:r w:rsidRPr="00F2310D">
        <w:rPr>
          <w:color w:val="131413"/>
        </w:rPr>
        <w:t>fin que le programme de travail pour l'harmonisation soit achevé dans le délai prescrit, ces travaux seront conduits par secteur de produits, sur la base des divers chapitres ou sections de la nomenclature du Système harmonisé (SH).</w:t>
      </w:r>
    </w:p>
    <w:p w14:paraId="47E12F56" w14:textId="77777777" w:rsidR="00DB0B8C" w:rsidRPr="00F2310D" w:rsidRDefault="00FF1B86" w:rsidP="00FF1B86">
      <w:pPr>
        <w:pStyle w:val="BodyText3"/>
        <w:ind w:left="1701" w:hanging="567"/>
        <w:rPr>
          <w:i/>
        </w:rPr>
      </w:pPr>
      <w:r w:rsidRPr="00FF1B86">
        <w:rPr>
          <w:color w:val="131413"/>
        </w:rPr>
        <w:t>i)</w:t>
      </w:r>
      <w:r>
        <w:rPr>
          <w:i/>
          <w:color w:val="131413"/>
        </w:rPr>
        <w:tab/>
      </w:r>
      <w:r w:rsidR="00DB0B8C" w:rsidRPr="00F2310D">
        <w:rPr>
          <w:i/>
          <w:color w:val="131413"/>
        </w:rPr>
        <w:t>Marchandises entièrement obtenues dans un pays et opérations ou procédés minimes</w:t>
      </w:r>
    </w:p>
    <w:p w14:paraId="24E1C405" w14:textId="77777777" w:rsidR="00DB0B8C" w:rsidRPr="00F2310D" w:rsidRDefault="00DB0B8C" w:rsidP="00B17B8B">
      <w:pPr>
        <w:pStyle w:val="BodyText3"/>
        <w:keepNext/>
        <w:ind w:left="1701" w:hanging="567"/>
      </w:pPr>
      <w:r w:rsidRPr="00F2310D">
        <w:rPr>
          <w:color w:val="131413"/>
        </w:rPr>
        <w:t>Le Comité technique établira des définitions harmonisées:</w:t>
      </w:r>
    </w:p>
    <w:p w14:paraId="0429BC20" w14:textId="77777777" w:rsidR="00DB0B8C" w:rsidRPr="00F2310D" w:rsidRDefault="00FF1B86" w:rsidP="00FF1B86">
      <w:pPr>
        <w:pStyle w:val="BodyText3"/>
        <w:ind w:left="1701" w:hanging="567"/>
      </w:pPr>
      <w:r>
        <w:t>-</w:t>
      </w:r>
      <w:r>
        <w:tab/>
      </w:r>
      <w:r w:rsidR="00DB0B8C" w:rsidRPr="00F2310D">
        <w:t>des marchandises devant être considérées comme étant entièrement obtenues dans un pays</w:t>
      </w:r>
      <w:r w:rsidR="00F22F90" w:rsidRPr="00F2310D">
        <w:t>. C</w:t>
      </w:r>
      <w:r w:rsidR="00DB0B8C" w:rsidRPr="00F2310D">
        <w:t>es travaux seront aussi détaillés que possible;</w:t>
      </w:r>
    </w:p>
    <w:p w14:paraId="5022D5F7" w14:textId="77777777" w:rsidR="00DB0B8C" w:rsidRPr="00F2310D" w:rsidRDefault="00FF1B86" w:rsidP="00FF1B86">
      <w:pPr>
        <w:pStyle w:val="BodyText3"/>
        <w:ind w:left="1701" w:hanging="567"/>
      </w:pPr>
      <w:r>
        <w:t>-</w:t>
      </w:r>
      <w:r>
        <w:tab/>
      </w:r>
      <w:r w:rsidR="00DB0B8C" w:rsidRPr="00F2310D">
        <w:t>des opérations ou procédés minimes qui ne confèrent pas en soi l'origine à une marchandise.</w:t>
      </w:r>
    </w:p>
    <w:p w14:paraId="6377435D" w14:textId="77777777" w:rsidR="00DB0B8C" w:rsidRPr="00F2310D" w:rsidRDefault="00DB0B8C" w:rsidP="00FF1B86">
      <w:pPr>
        <w:pStyle w:val="BodyText3"/>
        <w:ind w:left="1134"/>
      </w:pPr>
      <w:r w:rsidRPr="00F2310D">
        <w:rPr>
          <w:color w:val="131413"/>
        </w:rPr>
        <w:t>Les résultats de ces travaux seront communiqués au Comité dans les trois mois à compter de la réception de la demande présentée par celui</w:t>
      </w:r>
      <w:r w:rsidR="00F22F90" w:rsidRPr="00F2310D">
        <w:rPr>
          <w:color w:val="131413"/>
        </w:rPr>
        <w:noBreakHyphen/>
      </w:r>
      <w:r w:rsidRPr="00F2310D">
        <w:rPr>
          <w:color w:val="131413"/>
        </w:rPr>
        <w:t>ci.</w:t>
      </w:r>
    </w:p>
    <w:p w14:paraId="7160306E" w14:textId="77777777" w:rsidR="00DB0B8C" w:rsidRPr="00F2310D" w:rsidRDefault="00A35BBA" w:rsidP="00A35BBA">
      <w:pPr>
        <w:pStyle w:val="BodyText3"/>
        <w:ind w:left="1701" w:hanging="567"/>
        <w:rPr>
          <w:i/>
        </w:rPr>
      </w:pPr>
      <w:r w:rsidRPr="00A35BBA">
        <w:rPr>
          <w:color w:val="131413"/>
        </w:rPr>
        <w:t>ii)</w:t>
      </w:r>
      <w:r>
        <w:rPr>
          <w:i/>
          <w:color w:val="131413"/>
        </w:rPr>
        <w:tab/>
      </w:r>
      <w:r w:rsidR="00DB0B8C" w:rsidRPr="00F2310D">
        <w:rPr>
          <w:i/>
          <w:color w:val="131413"/>
        </w:rPr>
        <w:t xml:space="preserve">Transformation substantielle </w:t>
      </w:r>
      <w:r>
        <w:rPr>
          <w:i/>
          <w:color w:val="131413"/>
        </w:rPr>
        <w:t xml:space="preserve">– </w:t>
      </w:r>
      <w:r w:rsidR="00DB0B8C" w:rsidRPr="00F2310D">
        <w:rPr>
          <w:i/>
          <w:color w:val="131413"/>
        </w:rPr>
        <w:t>Changement de classification tarifaire</w:t>
      </w:r>
    </w:p>
    <w:p w14:paraId="122EF083" w14:textId="77777777" w:rsidR="00DB0B8C" w:rsidRPr="00F2310D" w:rsidRDefault="00A35BBA" w:rsidP="00A35BBA">
      <w:pPr>
        <w:pStyle w:val="BodyText3"/>
        <w:ind w:left="1701" w:hanging="567"/>
      </w:pPr>
      <w:r>
        <w:t>-</w:t>
      </w:r>
      <w:r>
        <w:tab/>
      </w:r>
      <w:r w:rsidR="00DB0B8C" w:rsidRPr="00F2310D">
        <w:t>Le Comit</w:t>
      </w:r>
      <w:r w:rsidR="00F22F90" w:rsidRPr="00F2310D">
        <w:t xml:space="preserve">é </w:t>
      </w:r>
      <w:r w:rsidR="00DB0B8C" w:rsidRPr="00F2310D">
        <w:t>techniqu</w:t>
      </w:r>
      <w:r w:rsidR="00F22F90" w:rsidRPr="00F2310D">
        <w:t xml:space="preserve">e </w:t>
      </w:r>
      <w:r w:rsidR="00DB0B8C" w:rsidRPr="00F2310D">
        <w:t>envisager</w:t>
      </w:r>
      <w:r w:rsidR="00F22F90" w:rsidRPr="00F2310D">
        <w:t xml:space="preserve">a </w:t>
      </w:r>
      <w:r w:rsidR="00DB0B8C" w:rsidRPr="00F2310D">
        <w:t>e</w:t>
      </w:r>
      <w:r w:rsidR="00F22F90" w:rsidRPr="00F2310D">
        <w:t xml:space="preserve">t </w:t>
      </w:r>
      <w:r w:rsidR="00DB0B8C" w:rsidRPr="00F2310D">
        <w:t>étudier</w:t>
      </w:r>
      <w:r w:rsidR="00F22F90" w:rsidRPr="00F2310D">
        <w:t xml:space="preserve">a </w:t>
      </w:r>
      <w:r w:rsidR="00DB0B8C" w:rsidRPr="00F2310D">
        <w:t>dan</w:t>
      </w:r>
      <w:r w:rsidR="00F22F90" w:rsidRPr="00F2310D">
        <w:t xml:space="preserve">s </w:t>
      </w:r>
      <w:r w:rsidR="00DB0B8C" w:rsidRPr="00F2310D">
        <w:t>le détail, sur la base du critère de la transformation substantielle, la possibilité d'utiliser la notion de changement de sous position ou de position tarifaire lors de l'élaboration de règles d'origine pour des produits particuliers ou pour un secteur de produits, ainsi que, s'il y a lieu, le concept de changement minime dans la nomenclature qui répond à ce critère.</w:t>
      </w:r>
    </w:p>
    <w:p w14:paraId="2DCD9181" w14:textId="77777777" w:rsidR="00DB0B8C" w:rsidRPr="00F2310D" w:rsidRDefault="00A35BBA" w:rsidP="00A35BBA">
      <w:pPr>
        <w:pStyle w:val="BodyText3"/>
        <w:ind w:left="1701" w:hanging="567"/>
      </w:pPr>
      <w:r>
        <w:t>-</w:t>
      </w:r>
      <w:r>
        <w:tab/>
      </w:r>
      <w:r w:rsidR="00DB0B8C" w:rsidRPr="00F2310D">
        <w:t>Le Comité technique fractionnera les travaux susmentionnés par produit en tenant compte des chapitres ou sections de la nomenclature du SH, de façon à communiquer les résultats de ses travaux au Comité au moins tous les trimestres</w:t>
      </w:r>
      <w:r w:rsidR="00F22F90" w:rsidRPr="00F2310D">
        <w:t>. L</w:t>
      </w:r>
      <w:r w:rsidR="00DB0B8C" w:rsidRPr="00F2310D">
        <w:t>e Comité technique achèvera les travaux susmentionnés dans un délai d'un an et trois mois à compter de la réception de la demande du Comité.</w:t>
      </w:r>
    </w:p>
    <w:p w14:paraId="4253D961" w14:textId="77777777" w:rsidR="00DB0B8C" w:rsidRPr="00F2310D" w:rsidRDefault="00A35BBA" w:rsidP="00A35BBA">
      <w:pPr>
        <w:pStyle w:val="BodyText3"/>
        <w:ind w:left="1701" w:hanging="567"/>
        <w:rPr>
          <w:i/>
        </w:rPr>
      </w:pPr>
      <w:r>
        <w:t>iii)</w:t>
      </w:r>
      <w:r>
        <w:tab/>
      </w:r>
      <w:r w:rsidR="00DB0B8C" w:rsidRPr="00A35BBA">
        <w:rPr>
          <w:i/>
        </w:rPr>
        <w:t>Transformation</w:t>
      </w:r>
      <w:r w:rsidR="00DB0B8C" w:rsidRPr="00A35BBA">
        <w:rPr>
          <w:i/>
          <w:color w:val="131413"/>
        </w:rPr>
        <w:t xml:space="preserve"> substantielle </w:t>
      </w:r>
      <w:r>
        <w:rPr>
          <w:i/>
          <w:color w:val="131413"/>
        </w:rPr>
        <w:t xml:space="preserve">– </w:t>
      </w:r>
      <w:r w:rsidR="00DB0B8C" w:rsidRPr="00A35BBA">
        <w:rPr>
          <w:i/>
          <w:color w:val="131413"/>
        </w:rPr>
        <w:t>Critères supplémentaires</w:t>
      </w:r>
    </w:p>
    <w:p w14:paraId="25C73E13" w14:textId="77777777" w:rsidR="00DB0B8C" w:rsidRPr="00F2310D" w:rsidRDefault="00DB0B8C" w:rsidP="00A35BBA">
      <w:pPr>
        <w:pStyle w:val="BodyText3"/>
        <w:ind w:left="1134"/>
      </w:pPr>
      <w:r w:rsidRPr="00F2310D">
        <w:rPr>
          <w:color w:val="131413"/>
        </w:rPr>
        <w:t>Après avoir achevé les travaux visés à l'alinéa ii) pour chaque secteur ou catégorie de produits pour lesquels l'utilisation exclusive de la nomenclature du SH ne permet pas de dire qu'il y a transformation substantielle, le Comité technique:</w:t>
      </w:r>
    </w:p>
    <w:p w14:paraId="67A51E97" w14:textId="77777777" w:rsidR="00DB0B8C" w:rsidRPr="00F2310D" w:rsidRDefault="00A35BBA" w:rsidP="00A35BBA">
      <w:pPr>
        <w:pStyle w:val="BodyText3"/>
        <w:ind w:left="1701" w:hanging="567"/>
      </w:pPr>
      <w:r>
        <w:t>-</w:t>
      </w:r>
      <w:r>
        <w:tab/>
      </w:r>
      <w:r w:rsidR="00DB0B8C" w:rsidRPr="00F2310D">
        <w:t xml:space="preserve">envisagera et étudiera dans le détail, sur la base du critère de la transformation substantielle, la possibilité d'utiliser, en sus ou exclusivement, d'autres critères, y compris celui du pourcentage </w:t>
      </w:r>
      <w:r w:rsidR="00DB0B8C" w:rsidRPr="00A35BBA">
        <w:t>ad valorem</w:t>
      </w:r>
      <w:r>
        <w:rPr>
          <w:rStyle w:val="FootnoteReference"/>
        </w:rPr>
        <w:footnoteReference w:id="4"/>
      </w:r>
      <w:r w:rsidR="00DB0B8C" w:rsidRPr="00F2310D">
        <w:t xml:space="preserve"> et/ou celui de l'opération de </w:t>
      </w:r>
      <w:r w:rsidR="00DB0B8C" w:rsidRPr="00F2310D">
        <w:lastRenderedPageBreak/>
        <w:t>fabrication ou d'ouvraison</w:t>
      </w:r>
      <w:r>
        <w:rPr>
          <w:rStyle w:val="FootnoteReference"/>
        </w:rPr>
        <w:footnoteReference w:id="5"/>
      </w:r>
      <w:r w:rsidR="00DB0B8C" w:rsidRPr="00F2310D">
        <w:t>, lors de l'élaboration de règles d'origine pour des produits particuliers ou pour un secteur de produits;</w:t>
      </w:r>
    </w:p>
    <w:p w14:paraId="44936FD4" w14:textId="77777777" w:rsidR="00DB0B8C" w:rsidRPr="00F2310D" w:rsidRDefault="00A35BBA" w:rsidP="00A35BBA">
      <w:pPr>
        <w:pStyle w:val="BodyText3"/>
        <w:ind w:left="1701" w:hanging="567"/>
      </w:pPr>
      <w:r>
        <w:t>-</w:t>
      </w:r>
      <w:r>
        <w:tab/>
      </w:r>
      <w:r w:rsidR="00DB0B8C" w:rsidRPr="00F2310D">
        <w:t>pourra fournir des explications concernant ses propositions;</w:t>
      </w:r>
    </w:p>
    <w:p w14:paraId="67360436" w14:textId="77777777" w:rsidR="00DB0B8C" w:rsidRPr="00F2310D" w:rsidRDefault="00A35BBA" w:rsidP="00A35BBA">
      <w:pPr>
        <w:pStyle w:val="BodyText3"/>
        <w:ind w:left="1701" w:hanging="567"/>
      </w:pPr>
      <w:r>
        <w:t>-</w:t>
      </w:r>
      <w:r>
        <w:tab/>
      </w:r>
      <w:r w:rsidR="00DB0B8C" w:rsidRPr="00F2310D">
        <w:t>fractionnera les travaux susmentionnés par produit en tenant compte des chapitres ou sections de la nomenclature du SH, de façon à communiquer les résultats de ses travaux au Comité au moins tous les trimestres</w:t>
      </w:r>
      <w:r w:rsidR="00F22F90" w:rsidRPr="00F2310D">
        <w:t>. L</w:t>
      </w:r>
      <w:r w:rsidR="00DB0B8C" w:rsidRPr="00F2310D">
        <w:t>e Comité technique achèvera les travaux susmentionnés dans un délai de deux ans et trois mois à compter de la réception de la demande du Comité.</w:t>
      </w:r>
    </w:p>
    <w:p w14:paraId="1E4C708C" w14:textId="77777777" w:rsidR="00DB0B8C" w:rsidRPr="00A35BBA" w:rsidRDefault="00DB0B8C" w:rsidP="00A35BBA">
      <w:pPr>
        <w:keepNext/>
        <w:spacing w:after="240"/>
        <w:rPr>
          <w:i/>
          <w:color w:val="131413"/>
        </w:rPr>
      </w:pPr>
      <w:r w:rsidRPr="00F2310D">
        <w:rPr>
          <w:i/>
          <w:color w:val="131413"/>
        </w:rPr>
        <w:t>Rôle du Comité</w:t>
      </w:r>
    </w:p>
    <w:p w14:paraId="75867808" w14:textId="02056C8E" w:rsidR="00DB0B8C" w:rsidRPr="00F2310D" w:rsidRDefault="00A35BBA" w:rsidP="006F24E2">
      <w:pPr>
        <w:pStyle w:val="BodyText"/>
        <w:numPr>
          <w:ilvl w:val="6"/>
          <w:numId w:val="14"/>
        </w:numPr>
        <w:ind w:left="1134" w:hanging="1134"/>
      </w:pPr>
      <w:r>
        <w:rPr>
          <w:color w:val="131413"/>
        </w:rPr>
        <w:tab/>
      </w:r>
      <w:r w:rsidR="00DB0B8C" w:rsidRPr="00F2310D">
        <w:rPr>
          <w:color w:val="131413"/>
        </w:rPr>
        <w:t>Sur la base des principes énoncés au paragraphe</w:t>
      </w:r>
      <w:r w:rsidR="00B17B8B">
        <w:rPr>
          <w:color w:val="131413"/>
        </w:rPr>
        <w:t> </w:t>
      </w:r>
      <w:r w:rsidR="00DB0B8C" w:rsidRPr="00F2310D">
        <w:rPr>
          <w:color w:val="131413"/>
        </w:rPr>
        <w:t>1:</w:t>
      </w:r>
    </w:p>
    <w:p w14:paraId="42B7CE8E" w14:textId="035A68AF" w:rsidR="00DB0B8C" w:rsidRPr="00F2310D" w:rsidRDefault="00DB0B8C" w:rsidP="006F24E2">
      <w:pPr>
        <w:pStyle w:val="BodyText2"/>
        <w:numPr>
          <w:ilvl w:val="0"/>
          <w:numId w:val="16"/>
        </w:numPr>
        <w:ind w:left="1134" w:hanging="567"/>
      </w:pPr>
      <w:r w:rsidRPr="00F2310D">
        <w:rPr>
          <w:color w:val="131413"/>
        </w:rPr>
        <w:t>le Comité étudiera périodiquement les interprétations et avis du Comité technique dans les délais prévus aux alinéas</w:t>
      </w:r>
      <w:r w:rsidR="00062390">
        <w:rPr>
          <w:color w:val="131413"/>
        </w:rPr>
        <w:t> </w:t>
      </w:r>
      <w:r w:rsidRPr="00F2310D">
        <w:rPr>
          <w:color w:val="131413"/>
        </w:rPr>
        <w:t>i), ii) et</w:t>
      </w:r>
      <w:r w:rsidR="00062390">
        <w:rPr>
          <w:color w:val="131413"/>
        </w:rPr>
        <w:t> </w:t>
      </w:r>
      <w:r w:rsidRPr="00F2310D">
        <w:rPr>
          <w:color w:val="131413"/>
        </w:rPr>
        <w:t>iii</w:t>
      </w:r>
      <w:r w:rsidR="00F22F90" w:rsidRPr="00F2310D">
        <w:rPr>
          <w:color w:val="131413"/>
        </w:rPr>
        <w:t xml:space="preserve">) </w:t>
      </w:r>
      <w:r w:rsidRPr="00F2310D">
        <w:rPr>
          <w:color w:val="131413"/>
        </w:rPr>
        <w:t>du paragraphe</w:t>
      </w:r>
      <w:r w:rsidR="00062390">
        <w:rPr>
          <w:color w:val="131413"/>
        </w:rPr>
        <w:t> </w:t>
      </w:r>
      <w:r w:rsidRPr="00F2310D">
        <w:rPr>
          <w:color w:val="131413"/>
        </w:rPr>
        <w:t>2</w:t>
      </w:r>
      <w:r w:rsidR="00062390">
        <w:rPr>
          <w:color w:val="131413"/>
        </w:rPr>
        <w:t> </w:t>
      </w:r>
      <w:r w:rsidRPr="00F2310D">
        <w:rPr>
          <w:color w:val="131413"/>
        </w:rPr>
        <w:t>c) en vue d'approuver ces interprétations et avis</w:t>
      </w:r>
      <w:r w:rsidR="00F22F90" w:rsidRPr="00F2310D">
        <w:rPr>
          <w:color w:val="131413"/>
        </w:rPr>
        <w:t>. L</w:t>
      </w:r>
      <w:r w:rsidRPr="00F2310D">
        <w:rPr>
          <w:color w:val="131413"/>
        </w:rPr>
        <w:t>e Comité pourra demander au Comité technique d'affiner ou d'approfondir ses travaux et/ou de concevoir de nouvelles approches</w:t>
      </w:r>
      <w:r w:rsidR="00F22F90" w:rsidRPr="00F2310D">
        <w:rPr>
          <w:color w:val="131413"/>
        </w:rPr>
        <w:t>. P</w:t>
      </w:r>
      <w:r w:rsidRPr="00F2310D">
        <w:rPr>
          <w:color w:val="131413"/>
        </w:rPr>
        <w:t>our aider le Comité technique, le Comité devrait indiquer les raisons de ses demandes de travaux additionnels et, selon qu'il sera approprié, suggérer d'autres approches possibles;</w:t>
      </w:r>
    </w:p>
    <w:p w14:paraId="207BFCF9" w14:textId="214963D9" w:rsidR="00DB0B8C" w:rsidRPr="00F2310D" w:rsidRDefault="00DB0B8C" w:rsidP="006F24E2">
      <w:pPr>
        <w:pStyle w:val="BodyText2"/>
        <w:numPr>
          <w:ilvl w:val="0"/>
          <w:numId w:val="16"/>
        </w:numPr>
        <w:ind w:left="1134" w:hanging="567"/>
      </w:pPr>
      <w:r w:rsidRPr="00F2310D">
        <w:rPr>
          <w:color w:val="131413"/>
        </w:rPr>
        <w:t>après avoir achevé tous les travaux visés aux alinéas</w:t>
      </w:r>
      <w:r w:rsidR="00062390">
        <w:rPr>
          <w:color w:val="131413"/>
        </w:rPr>
        <w:t> </w:t>
      </w:r>
      <w:r w:rsidRPr="00F2310D">
        <w:rPr>
          <w:color w:val="131413"/>
        </w:rPr>
        <w:t>i), ii) et</w:t>
      </w:r>
      <w:r w:rsidR="00062390">
        <w:rPr>
          <w:color w:val="131413"/>
        </w:rPr>
        <w:t> </w:t>
      </w:r>
      <w:r w:rsidRPr="00F2310D">
        <w:rPr>
          <w:color w:val="131413"/>
        </w:rPr>
        <w:t>iii) du paragraphe</w:t>
      </w:r>
      <w:r w:rsidR="00062390">
        <w:rPr>
          <w:color w:val="131413"/>
        </w:rPr>
        <w:t> </w:t>
      </w:r>
      <w:r w:rsidRPr="00F2310D">
        <w:rPr>
          <w:color w:val="131413"/>
        </w:rPr>
        <w:t>2</w:t>
      </w:r>
      <w:r w:rsidR="00062390">
        <w:rPr>
          <w:color w:val="131413"/>
        </w:rPr>
        <w:t> </w:t>
      </w:r>
      <w:r w:rsidRPr="00F2310D">
        <w:rPr>
          <w:color w:val="131413"/>
        </w:rPr>
        <w:t>c), le Comité en examinera les résultats du point de vue de leur cohérence globale.</w:t>
      </w:r>
    </w:p>
    <w:p w14:paraId="4FA498B3" w14:textId="77777777" w:rsidR="00DB0B8C" w:rsidRPr="00A35BBA" w:rsidRDefault="00DB0B8C" w:rsidP="00A35BBA">
      <w:pPr>
        <w:keepNext/>
        <w:spacing w:after="240"/>
        <w:rPr>
          <w:i/>
          <w:color w:val="131413"/>
        </w:rPr>
      </w:pPr>
      <w:r w:rsidRPr="00F2310D">
        <w:rPr>
          <w:i/>
          <w:color w:val="131413"/>
        </w:rPr>
        <w:t>Résultats du programme de travail pour l'harmonisation et travaux ultérieurs</w:t>
      </w:r>
    </w:p>
    <w:p w14:paraId="2D6F6F4C" w14:textId="77777777" w:rsidR="008051D9" w:rsidRDefault="00A35BBA" w:rsidP="006F24E2">
      <w:pPr>
        <w:pStyle w:val="BodyText"/>
        <w:numPr>
          <w:ilvl w:val="6"/>
          <w:numId w:val="14"/>
        </w:numPr>
        <w:rPr>
          <w:color w:val="131413"/>
        </w:rPr>
        <w:sectPr w:rsidR="008051D9" w:rsidSect="00F22F90">
          <w:headerReference w:type="even" r:id="rId9"/>
          <w:headerReference w:type="default" r:id="rId10"/>
          <w:footerReference w:type="even" r:id="rId11"/>
          <w:footerReference w:type="default" r:id="rId12"/>
          <w:footerReference w:type="first" r:id="rId13"/>
          <w:pgSz w:w="11906" w:h="16838"/>
          <w:pgMar w:top="1701" w:right="1440" w:bottom="1440" w:left="1440" w:header="720" w:footer="720" w:gutter="0"/>
          <w:cols w:space="720"/>
          <w:docGrid w:linePitch="360"/>
        </w:sectPr>
      </w:pPr>
      <w:r>
        <w:rPr>
          <w:color w:val="131413"/>
        </w:rPr>
        <w:tab/>
      </w:r>
      <w:r w:rsidR="00DB0B8C" w:rsidRPr="00F2310D">
        <w:rPr>
          <w:color w:val="131413"/>
        </w:rPr>
        <w:t>La Conférence ministérielle reprendra les résultats du programme de travail pour l'harmonisation dans une annexe qui fera partie intégrante du présent</w:t>
      </w:r>
      <w:r>
        <w:rPr>
          <w:rStyle w:val="FootnoteReference"/>
          <w:color w:val="131413"/>
        </w:rPr>
        <w:footnoteReference w:id="6"/>
      </w:r>
      <w:r w:rsidR="00DB0B8C" w:rsidRPr="00F2310D">
        <w:rPr>
          <w:color w:val="131413"/>
        </w:rPr>
        <w:t xml:space="preserve"> accord</w:t>
      </w:r>
      <w:r w:rsidR="00F22F90" w:rsidRPr="00F2310D">
        <w:rPr>
          <w:color w:val="131413"/>
        </w:rPr>
        <w:t>. L</w:t>
      </w:r>
      <w:r w:rsidR="00DB0B8C" w:rsidRPr="00F2310D">
        <w:rPr>
          <w:color w:val="131413"/>
        </w:rPr>
        <w:t>a Conférence ministérielle fixera un délai pour l'entrée en vigueur de cette annexe.</w:t>
      </w:r>
    </w:p>
    <w:p w14:paraId="612BC19C" w14:textId="77777777" w:rsidR="008051D9" w:rsidRPr="00E122AE" w:rsidRDefault="008051D9" w:rsidP="00E122AE">
      <w:pPr>
        <w:spacing w:after="240"/>
        <w:jc w:val="center"/>
        <w:rPr>
          <w:b/>
          <w:bCs/>
          <w:szCs w:val="18"/>
        </w:rPr>
      </w:pPr>
      <w:r w:rsidRPr="00E122AE">
        <w:rPr>
          <w:b/>
          <w:bCs/>
          <w:szCs w:val="18"/>
        </w:rPr>
        <w:lastRenderedPageBreak/>
        <w:t>ANNEXE I</w:t>
      </w:r>
    </w:p>
    <w:p w14:paraId="66AF6C7D" w14:textId="73994030" w:rsidR="008051D9" w:rsidRPr="00E122AE" w:rsidRDefault="008051D9" w:rsidP="00E122AE">
      <w:pPr>
        <w:spacing w:after="240"/>
        <w:jc w:val="center"/>
      </w:pPr>
      <w:r w:rsidRPr="00E122AE">
        <w:t>COMITE TECHNIQUE DES REGLES D'ORIGINE</w:t>
      </w:r>
    </w:p>
    <w:p w14:paraId="72E1EA0C" w14:textId="1720E017" w:rsidR="008051D9" w:rsidRPr="00E122AE" w:rsidRDefault="008051D9" w:rsidP="00E122AE">
      <w:pPr>
        <w:spacing w:after="240"/>
        <w:rPr>
          <w:i/>
          <w:color w:val="131413"/>
          <w:szCs w:val="18"/>
        </w:rPr>
      </w:pPr>
      <w:r w:rsidRPr="00E122AE">
        <w:rPr>
          <w:i/>
          <w:color w:val="131413"/>
          <w:szCs w:val="18"/>
        </w:rPr>
        <w:t>Attributions</w:t>
      </w:r>
    </w:p>
    <w:p w14:paraId="5FDCCB1D" w14:textId="77777777" w:rsidR="008051D9" w:rsidRPr="00E122AE" w:rsidRDefault="008051D9" w:rsidP="00E122AE">
      <w:pPr>
        <w:pStyle w:val="ListParagraph"/>
        <w:widowControl w:val="0"/>
        <w:numPr>
          <w:ilvl w:val="0"/>
          <w:numId w:val="17"/>
        </w:numPr>
        <w:tabs>
          <w:tab w:val="left" w:pos="567"/>
        </w:tabs>
        <w:autoSpaceDE w:val="0"/>
        <w:autoSpaceDN w:val="0"/>
        <w:spacing w:after="240"/>
        <w:ind w:left="0" w:firstLine="0"/>
        <w:contextualSpacing w:val="0"/>
        <w:jc w:val="both"/>
        <w:rPr>
          <w:szCs w:val="18"/>
        </w:rPr>
      </w:pPr>
      <w:r w:rsidRPr="00E122AE">
        <w:rPr>
          <w:color w:val="131413"/>
          <w:szCs w:val="18"/>
        </w:rPr>
        <w:t>Les attributions permanentes du Comité technique seront les</w:t>
      </w:r>
      <w:r w:rsidRPr="00E122AE">
        <w:rPr>
          <w:color w:val="131413"/>
          <w:spacing w:val="-14"/>
          <w:szCs w:val="18"/>
        </w:rPr>
        <w:t xml:space="preserve"> </w:t>
      </w:r>
      <w:r w:rsidRPr="00E122AE">
        <w:rPr>
          <w:color w:val="131413"/>
          <w:szCs w:val="18"/>
        </w:rPr>
        <w:t>suivantes:</w:t>
      </w:r>
    </w:p>
    <w:p w14:paraId="34690202" w14:textId="639BD7FA" w:rsidR="008051D9" w:rsidRPr="00E122AE" w:rsidRDefault="008051D9" w:rsidP="00E122AE">
      <w:pPr>
        <w:pStyle w:val="ListParagraph"/>
        <w:widowControl w:val="0"/>
        <w:numPr>
          <w:ilvl w:val="1"/>
          <w:numId w:val="17"/>
        </w:numPr>
        <w:tabs>
          <w:tab w:val="left" w:pos="1134"/>
        </w:tabs>
        <w:autoSpaceDE w:val="0"/>
        <w:autoSpaceDN w:val="0"/>
        <w:spacing w:after="240"/>
        <w:ind w:left="1134"/>
        <w:contextualSpacing w:val="0"/>
        <w:jc w:val="both"/>
        <w:rPr>
          <w:szCs w:val="18"/>
        </w:rPr>
      </w:pPr>
      <w:r w:rsidRPr="00E122AE">
        <w:rPr>
          <w:color w:val="131413"/>
          <w:szCs w:val="18"/>
        </w:rPr>
        <w:t>à la demande d'un membre du Comité technique, examiner les</w:t>
      </w:r>
      <w:r w:rsidRPr="00E122AE">
        <w:rPr>
          <w:color w:val="131413"/>
          <w:spacing w:val="-33"/>
          <w:szCs w:val="18"/>
        </w:rPr>
        <w:t xml:space="preserve"> </w:t>
      </w:r>
      <w:r w:rsidRPr="00E122AE">
        <w:rPr>
          <w:color w:val="131413"/>
          <w:szCs w:val="18"/>
        </w:rPr>
        <w:t>problèmes techniques spécifiques qui se poseront dans l'administration courante des règles d'origine des Membres et donner des avis consultatifs concernant les solutions appropriées, sur la base des faits</w:t>
      </w:r>
      <w:r w:rsidRPr="00E122AE">
        <w:rPr>
          <w:color w:val="131413"/>
          <w:spacing w:val="-2"/>
          <w:szCs w:val="18"/>
        </w:rPr>
        <w:t xml:space="preserve"> </w:t>
      </w:r>
      <w:r w:rsidRPr="00E122AE">
        <w:rPr>
          <w:color w:val="131413"/>
          <w:szCs w:val="18"/>
        </w:rPr>
        <w:t>présentés;</w:t>
      </w:r>
    </w:p>
    <w:p w14:paraId="3B7EE4D6" w14:textId="39828AAD" w:rsidR="008051D9" w:rsidRPr="00E122AE" w:rsidRDefault="008051D9" w:rsidP="00E122AE">
      <w:pPr>
        <w:pStyle w:val="ListParagraph"/>
        <w:widowControl w:val="0"/>
        <w:numPr>
          <w:ilvl w:val="1"/>
          <w:numId w:val="17"/>
        </w:numPr>
        <w:tabs>
          <w:tab w:val="left" w:pos="1134"/>
        </w:tabs>
        <w:autoSpaceDE w:val="0"/>
        <w:autoSpaceDN w:val="0"/>
        <w:spacing w:after="240"/>
        <w:ind w:left="1134"/>
        <w:contextualSpacing w:val="0"/>
        <w:jc w:val="both"/>
        <w:rPr>
          <w:szCs w:val="18"/>
        </w:rPr>
      </w:pPr>
      <w:r w:rsidRPr="00E122AE">
        <w:rPr>
          <w:color w:val="131413"/>
          <w:szCs w:val="18"/>
        </w:rPr>
        <w:t>donner les renseignements et les avis qui pourraient être demandés par tout Membre ou par le Comité au sujet de toute question concernant la détermination de l'origine de marchandises;</w:t>
      </w:r>
    </w:p>
    <w:p w14:paraId="0E1DC4FB" w14:textId="485DBDD8" w:rsidR="008051D9" w:rsidRPr="00E122AE" w:rsidRDefault="008051D9" w:rsidP="00E122AE">
      <w:pPr>
        <w:pStyle w:val="ListParagraph"/>
        <w:widowControl w:val="0"/>
        <w:numPr>
          <w:ilvl w:val="1"/>
          <w:numId w:val="17"/>
        </w:numPr>
        <w:tabs>
          <w:tab w:val="left" w:pos="1134"/>
        </w:tabs>
        <w:autoSpaceDE w:val="0"/>
        <w:autoSpaceDN w:val="0"/>
        <w:spacing w:after="240"/>
        <w:ind w:left="1134"/>
        <w:contextualSpacing w:val="0"/>
        <w:jc w:val="both"/>
        <w:rPr>
          <w:szCs w:val="18"/>
        </w:rPr>
      </w:pPr>
      <w:r w:rsidRPr="00E122AE">
        <w:rPr>
          <w:color w:val="131413"/>
          <w:szCs w:val="18"/>
        </w:rPr>
        <w:t>établir et distribuer des rapports périodiques sur les aspects techniques</w:t>
      </w:r>
      <w:r w:rsidRPr="00E122AE">
        <w:rPr>
          <w:color w:val="131413"/>
          <w:spacing w:val="-4"/>
          <w:szCs w:val="18"/>
        </w:rPr>
        <w:t xml:space="preserve"> </w:t>
      </w:r>
      <w:r w:rsidRPr="00E122AE">
        <w:rPr>
          <w:color w:val="131413"/>
          <w:szCs w:val="18"/>
        </w:rPr>
        <w:t>du</w:t>
      </w:r>
      <w:r w:rsidRPr="00E122AE">
        <w:rPr>
          <w:color w:val="131413"/>
          <w:spacing w:val="-4"/>
          <w:szCs w:val="18"/>
        </w:rPr>
        <w:t xml:space="preserve"> </w:t>
      </w:r>
      <w:r w:rsidRPr="00E122AE">
        <w:rPr>
          <w:color w:val="131413"/>
          <w:szCs w:val="18"/>
        </w:rPr>
        <w:t>fonctionnement</w:t>
      </w:r>
      <w:r w:rsidRPr="00E122AE">
        <w:rPr>
          <w:color w:val="131413"/>
          <w:spacing w:val="-4"/>
          <w:szCs w:val="18"/>
        </w:rPr>
        <w:t xml:space="preserve"> </w:t>
      </w:r>
      <w:r w:rsidRPr="00E122AE">
        <w:rPr>
          <w:color w:val="131413"/>
          <w:szCs w:val="18"/>
        </w:rPr>
        <w:t>du</w:t>
      </w:r>
      <w:r w:rsidRPr="00E122AE">
        <w:rPr>
          <w:color w:val="131413"/>
          <w:spacing w:val="-4"/>
          <w:szCs w:val="18"/>
        </w:rPr>
        <w:t xml:space="preserve"> </w:t>
      </w:r>
      <w:r w:rsidRPr="00E122AE">
        <w:rPr>
          <w:color w:val="131413"/>
          <w:szCs w:val="18"/>
        </w:rPr>
        <w:t>présent</w:t>
      </w:r>
      <w:r w:rsidRPr="00E122AE">
        <w:rPr>
          <w:color w:val="131413"/>
          <w:spacing w:val="-4"/>
          <w:szCs w:val="18"/>
        </w:rPr>
        <w:t xml:space="preserve"> </w:t>
      </w:r>
      <w:r w:rsidRPr="00E122AE">
        <w:rPr>
          <w:color w:val="131413"/>
          <w:szCs w:val="18"/>
        </w:rPr>
        <w:t>accord</w:t>
      </w:r>
      <w:r w:rsidRPr="00E122AE">
        <w:rPr>
          <w:color w:val="131413"/>
          <w:spacing w:val="-4"/>
          <w:szCs w:val="18"/>
        </w:rPr>
        <w:t xml:space="preserve"> </w:t>
      </w:r>
      <w:r w:rsidRPr="00E122AE">
        <w:rPr>
          <w:color w:val="131413"/>
          <w:szCs w:val="18"/>
        </w:rPr>
        <w:t>et</w:t>
      </w:r>
      <w:r w:rsidRPr="00E122AE">
        <w:rPr>
          <w:color w:val="131413"/>
          <w:spacing w:val="-4"/>
          <w:szCs w:val="18"/>
        </w:rPr>
        <w:t xml:space="preserve"> </w:t>
      </w:r>
      <w:r w:rsidRPr="00E122AE">
        <w:rPr>
          <w:color w:val="131413"/>
          <w:szCs w:val="18"/>
        </w:rPr>
        <w:t>de</w:t>
      </w:r>
      <w:r w:rsidRPr="00E122AE">
        <w:rPr>
          <w:color w:val="131413"/>
          <w:spacing w:val="-4"/>
          <w:szCs w:val="18"/>
        </w:rPr>
        <w:t xml:space="preserve"> </w:t>
      </w:r>
      <w:r w:rsidRPr="00E122AE">
        <w:rPr>
          <w:color w:val="131413"/>
          <w:szCs w:val="18"/>
        </w:rPr>
        <w:t>la</w:t>
      </w:r>
      <w:r w:rsidRPr="00E122AE">
        <w:rPr>
          <w:color w:val="131413"/>
          <w:spacing w:val="-4"/>
          <w:szCs w:val="18"/>
        </w:rPr>
        <w:t xml:space="preserve"> </w:t>
      </w:r>
      <w:r w:rsidRPr="00E122AE">
        <w:rPr>
          <w:color w:val="131413"/>
          <w:szCs w:val="18"/>
        </w:rPr>
        <w:t>situation</w:t>
      </w:r>
      <w:r w:rsidRPr="00E122AE">
        <w:rPr>
          <w:color w:val="131413"/>
          <w:spacing w:val="-4"/>
          <w:szCs w:val="18"/>
        </w:rPr>
        <w:t xml:space="preserve"> </w:t>
      </w:r>
      <w:r w:rsidRPr="00E122AE">
        <w:rPr>
          <w:color w:val="131413"/>
          <w:szCs w:val="18"/>
        </w:rPr>
        <w:t>en</w:t>
      </w:r>
      <w:r w:rsidRPr="00E122AE">
        <w:rPr>
          <w:color w:val="131413"/>
          <w:spacing w:val="-4"/>
          <w:szCs w:val="18"/>
        </w:rPr>
        <w:t xml:space="preserve"> </w:t>
      </w:r>
      <w:r w:rsidRPr="00E122AE">
        <w:rPr>
          <w:color w:val="131413"/>
          <w:szCs w:val="18"/>
        </w:rPr>
        <w:t>ce qui le concerne; et</w:t>
      </w:r>
    </w:p>
    <w:p w14:paraId="271A7F7E" w14:textId="77777777" w:rsidR="008051D9" w:rsidRPr="00E122AE" w:rsidRDefault="008051D9" w:rsidP="00E122AE">
      <w:pPr>
        <w:pStyle w:val="ListParagraph"/>
        <w:widowControl w:val="0"/>
        <w:numPr>
          <w:ilvl w:val="1"/>
          <w:numId w:val="17"/>
        </w:numPr>
        <w:tabs>
          <w:tab w:val="left" w:pos="1134"/>
        </w:tabs>
        <w:autoSpaceDE w:val="0"/>
        <w:autoSpaceDN w:val="0"/>
        <w:spacing w:after="240"/>
        <w:ind w:left="1134"/>
        <w:contextualSpacing w:val="0"/>
        <w:jc w:val="both"/>
        <w:rPr>
          <w:szCs w:val="18"/>
        </w:rPr>
      </w:pPr>
      <w:r w:rsidRPr="00E122AE">
        <w:rPr>
          <w:color w:val="131413"/>
          <w:szCs w:val="18"/>
        </w:rPr>
        <w:t>procéder chaque année à un examen des aspects techniques de la mise en œuvre et du fonctionnement des Parties II et</w:t>
      </w:r>
      <w:r w:rsidRPr="00E122AE">
        <w:rPr>
          <w:color w:val="131413"/>
          <w:spacing w:val="-3"/>
          <w:szCs w:val="18"/>
        </w:rPr>
        <w:t xml:space="preserve"> </w:t>
      </w:r>
      <w:r w:rsidRPr="00E122AE">
        <w:rPr>
          <w:color w:val="131413"/>
          <w:szCs w:val="18"/>
        </w:rPr>
        <w:t>III.</w:t>
      </w:r>
    </w:p>
    <w:p w14:paraId="3E99C1FE" w14:textId="77777777" w:rsidR="008051D9" w:rsidRPr="00E122AE" w:rsidRDefault="008051D9" w:rsidP="00E122AE">
      <w:pPr>
        <w:pStyle w:val="ListParagraph"/>
        <w:widowControl w:val="0"/>
        <w:numPr>
          <w:ilvl w:val="0"/>
          <w:numId w:val="17"/>
        </w:numPr>
        <w:tabs>
          <w:tab w:val="left" w:pos="567"/>
        </w:tabs>
        <w:autoSpaceDE w:val="0"/>
        <w:autoSpaceDN w:val="0"/>
        <w:spacing w:after="240"/>
        <w:ind w:left="0" w:firstLine="0"/>
        <w:contextualSpacing w:val="0"/>
        <w:jc w:val="both"/>
        <w:rPr>
          <w:szCs w:val="18"/>
        </w:rPr>
      </w:pPr>
      <w:r w:rsidRPr="00E122AE">
        <w:rPr>
          <w:color w:val="131413"/>
          <w:szCs w:val="18"/>
        </w:rPr>
        <w:t>Le Comité technique exercera toutes autres attributions que le Comité pourra lui demander</w:t>
      </w:r>
      <w:r w:rsidRPr="00E122AE">
        <w:rPr>
          <w:color w:val="131413"/>
          <w:spacing w:val="-17"/>
          <w:szCs w:val="18"/>
        </w:rPr>
        <w:t xml:space="preserve"> </w:t>
      </w:r>
      <w:r w:rsidRPr="00E122AE">
        <w:rPr>
          <w:color w:val="131413"/>
          <w:szCs w:val="18"/>
        </w:rPr>
        <w:t>d'exercer.</w:t>
      </w:r>
    </w:p>
    <w:p w14:paraId="2BB3F01C" w14:textId="3981C3DF" w:rsidR="008051D9" w:rsidRPr="00E122AE" w:rsidRDefault="008051D9" w:rsidP="00E122AE">
      <w:pPr>
        <w:pStyle w:val="ListParagraph"/>
        <w:widowControl w:val="0"/>
        <w:numPr>
          <w:ilvl w:val="0"/>
          <w:numId w:val="17"/>
        </w:numPr>
        <w:tabs>
          <w:tab w:val="left" w:pos="567"/>
        </w:tabs>
        <w:autoSpaceDE w:val="0"/>
        <w:autoSpaceDN w:val="0"/>
        <w:spacing w:after="240"/>
        <w:ind w:left="0" w:firstLine="0"/>
        <w:contextualSpacing w:val="0"/>
        <w:jc w:val="both"/>
        <w:rPr>
          <w:szCs w:val="18"/>
        </w:rPr>
      </w:pPr>
      <w:r w:rsidRPr="00E122AE">
        <w:rPr>
          <w:color w:val="131413"/>
          <w:szCs w:val="18"/>
        </w:rPr>
        <w:t>Le Comité technique s'efforcera de mener à leur terme dans un délai raisonnablement court ses travaux sur des questions spécifiques, notamment celles dont il aura été saisi par des Membres ou par le Comité.</w:t>
      </w:r>
    </w:p>
    <w:p w14:paraId="30A08F36" w14:textId="77777777" w:rsidR="008051D9" w:rsidRPr="00E122AE" w:rsidRDefault="008051D9" w:rsidP="00E122AE">
      <w:pPr>
        <w:spacing w:after="240"/>
        <w:rPr>
          <w:i/>
          <w:szCs w:val="18"/>
        </w:rPr>
      </w:pPr>
      <w:r w:rsidRPr="00E122AE">
        <w:rPr>
          <w:i/>
          <w:color w:val="131413"/>
          <w:szCs w:val="18"/>
        </w:rPr>
        <w:t>Représentation</w:t>
      </w:r>
    </w:p>
    <w:p w14:paraId="1AA2D8EB" w14:textId="7D86F8FB" w:rsidR="008051D9" w:rsidRPr="00E122AE" w:rsidRDefault="008051D9" w:rsidP="00E122AE">
      <w:pPr>
        <w:pStyle w:val="ListParagraph"/>
        <w:widowControl w:val="0"/>
        <w:numPr>
          <w:ilvl w:val="0"/>
          <w:numId w:val="17"/>
        </w:numPr>
        <w:tabs>
          <w:tab w:val="left" w:pos="567"/>
        </w:tabs>
        <w:autoSpaceDE w:val="0"/>
        <w:autoSpaceDN w:val="0"/>
        <w:spacing w:after="240"/>
        <w:ind w:left="0" w:firstLine="0"/>
        <w:contextualSpacing w:val="0"/>
        <w:jc w:val="both"/>
        <w:rPr>
          <w:szCs w:val="18"/>
        </w:rPr>
      </w:pPr>
      <w:r w:rsidRPr="00E122AE">
        <w:rPr>
          <w:color w:val="131413"/>
          <w:szCs w:val="18"/>
        </w:rPr>
        <w:t>Chaque Membre aura le droit d'être représenté au Comité technique. Chaque</w:t>
      </w:r>
      <w:r w:rsidRPr="00E122AE">
        <w:rPr>
          <w:color w:val="131413"/>
          <w:spacing w:val="-7"/>
          <w:szCs w:val="18"/>
        </w:rPr>
        <w:t xml:space="preserve"> </w:t>
      </w:r>
      <w:r w:rsidRPr="00E122AE">
        <w:rPr>
          <w:color w:val="131413"/>
          <w:szCs w:val="18"/>
        </w:rPr>
        <w:t>Membre</w:t>
      </w:r>
      <w:r w:rsidRPr="00E122AE">
        <w:rPr>
          <w:color w:val="131413"/>
          <w:spacing w:val="-7"/>
          <w:szCs w:val="18"/>
        </w:rPr>
        <w:t xml:space="preserve"> </w:t>
      </w:r>
      <w:r w:rsidRPr="00E122AE">
        <w:rPr>
          <w:color w:val="131413"/>
          <w:szCs w:val="18"/>
        </w:rPr>
        <w:t>pourra</w:t>
      </w:r>
      <w:r w:rsidRPr="00E122AE">
        <w:rPr>
          <w:color w:val="131413"/>
          <w:spacing w:val="-7"/>
          <w:szCs w:val="18"/>
        </w:rPr>
        <w:t xml:space="preserve"> </w:t>
      </w:r>
      <w:r w:rsidRPr="00E122AE">
        <w:rPr>
          <w:color w:val="131413"/>
          <w:szCs w:val="18"/>
        </w:rPr>
        <w:t>désigner</w:t>
      </w:r>
      <w:r w:rsidRPr="00E122AE">
        <w:rPr>
          <w:color w:val="131413"/>
          <w:spacing w:val="-7"/>
          <w:szCs w:val="18"/>
        </w:rPr>
        <w:t xml:space="preserve"> </w:t>
      </w:r>
      <w:r w:rsidRPr="00E122AE">
        <w:rPr>
          <w:color w:val="131413"/>
          <w:szCs w:val="18"/>
        </w:rPr>
        <w:t>un</w:t>
      </w:r>
      <w:r w:rsidRPr="00E122AE">
        <w:rPr>
          <w:color w:val="131413"/>
          <w:spacing w:val="-7"/>
          <w:szCs w:val="18"/>
        </w:rPr>
        <w:t xml:space="preserve"> </w:t>
      </w:r>
      <w:r w:rsidRPr="00E122AE">
        <w:rPr>
          <w:color w:val="131413"/>
          <w:szCs w:val="18"/>
        </w:rPr>
        <w:t>délégué</w:t>
      </w:r>
      <w:r w:rsidRPr="00E122AE">
        <w:rPr>
          <w:color w:val="131413"/>
          <w:spacing w:val="-7"/>
          <w:szCs w:val="18"/>
        </w:rPr>
        <w:t xml:space="preserve"> </w:t>
      </w:r>
      <w:r w:rsidRPr="00E122AE">
        <w:rPr>
          <w:color w:val="131413"/>
          <w:szCs w:val="18"/>
        </w:rPr>
        <w:t>et</w:t>
      </w:r>
      <w:r w:rsidRPr="00E122AE">
        <w:rPr>
          <w:color w:val="131413"/>
          <w:spacing w:val="-7"/>
          <w:szCs w:val="18"/>
        </w:rPr>
        <w:t xml:space="preserve"> </w:t>
      </w:r>
      <w:r w:rsidRPr="00E122AE">
        <w:rPr>
          <w:color w:val="131413"/>
          <w:szCs w:val="18"/>
        </w:rPr>
        <w:t>un</w:t>
      </w:r>
      <w:r w:rsidRPr="00E122AE">
        <w:rPr>
          <w:color w:val="131413"/>
          <w:spacing w:val="-7"/>
          <w:szCs w:val="18"/>
        </w:rPr>
        <w:t xml:space="preserve"> </w:t>
      </w:r>
      <w:r w:rsidRPr="00E122AE">
        <w:rPr>
          <w:color w:val="131413"/>
          <w:szCs w:val="18"/>
        </w:rPr>
        <w:t>ou</w:t>
      </w:r>
      <w:r w:rsidRPr="00E122AE">
        <w:rPr>
          <w:color w:val="131413"/>
          <w:spacing w:val="-7"/>
          <w:szCs w:val="18"/>
        </w:rPr>
        <w:t xml:space="preserve"> </w:t>
      </w:r>
      <w:r w:rsidRPr="00E122AE">
        <w:rPr>
          <w:color w:val="131413"/>
          <w:szCs w:val="18"/>
        </w:rPr>
        <w:t>plusieurs</w:t>
      </w:r>
      <w:r w:rsidRPr="00E122AE">
        <w:rPr>
          <w:color w:val="131413"/>
          <w:spacing w:val="-7"/>
          <w:szCs w:val="18"/>
        </w:rPr>
        <w:t xml:space="preserve"> </w:t>
      </w:r>
      <w:r w:rsidRPr="00E122AE">
        <w:rPr>
          <w:color w:val="131413"/>
          <w:szCs w:val="18"/>
        </w:rPr>
        <w:t>suppléants</w:t>
      </w:r>
      <w:r w:rsidRPr="00E122AE">
        <w:rPr>
          <w:color w:val="131413"/>
          <w:spacing w:val="-7"/>
          <w:szCs w:val="18"/>
        </w:rPr>
        <w:t xml:space="preserve"> </w:t>
      </w:r>
      <w:r w:rsidRPr="00E122AE">
        <w:rPr>
          <w:color w:val="131413"/>
          <w:szCs w:val="18"/>
        </w:rPr>
        <w:t>pour</w:t>
      </w:r>
      <w:r w:rsidRPr="00E122AE">
        <w:rPr>
          <w:color w:val="131413"/>
          <w:spacing w:val="-7"/>
          <w:szCs w:val="18"/>
        </w:rPr>
        <w:t xml:space="preserve"> </w:t>
      </w:r>
      <w:r w:rsidRPr="00E122AE">
        <w:rPr>
          <w:color w:val="131413"/>
          <w:szCs w:val="18"/>
        </w:rPr>
        <w:t xml:space="preserve">le représenter au Comité technique. </w:t>
      </w:r>
      <w:r w:rsidRPr="00E122AE">
        <w:rPr>
          <w:color w:val="131413"/>
          <w:spacing w:val="-4"/>
          <w:szCs w:val="18"/>
        </w:rPr>
        <w:t xml:space="preserve">Tout </w:t>
      </w:r>
      <w:r w:rsidRPr="00E122AE">
        <w:rPr>
          <w:color w:val="131413"/>
          <w:szCs w:val="18"/>
        </w:rPr>
        <w:t>Membre ainsi représenté au Comité technique est dénommé dans la présente annexe "membre" du Comité technique.</w:t>
      </w:r>
      <w:r w:rsidRPr="00E122AE">
        <w:rPr>
          <w:color w:val="131413"/>
          <w:spacing w:val="-17"/>
          <w:szCs w:val="18"/>
        </w:rPr>
        <w:t xml:space="preserve"> </w:t>
      </w:r>
      <w:r w:rsidRPr="00E122AE">
        <w:rPr>
          <w:color w:val="131413"/>
          <w:szCs w:val="18"/>
        </w:rPr>
        <w:t>Les représentants</w:t>
      </w:r>
      <w:r w:rsidRPr="00E122AE">
        <w:rPr>
          <w:color w:val="131413"/>
          <w:spacing w:val="-5"/>
          <w:szCs w:val="18"/>
        </w:rPr>
        <w:t xml:space="preserve"> </w:t>
      </w:r>
      <w:r w:rsidRPr="00E122AE">
        <w:rPr>
          <w:color w:val="131413"/>
          <w:szCs w:val="18"/>
        </w:rPr>
        <w:t>des</w:t>
      </w:r>
      <w:r w:rsidRPr="00E122AE">
        <w:rPr>
          <w:color w:val="131413"/>
          <w:spacing w:val="-5"/>
          <w:szCs w:val="18"/>
        </w:rPr>
        <w:t xml:space="preserve"> </w:t>
      </w:r>
      <w:r w:rsidRPr="00E122AE">
        <w:rPr>
          <w:color w:val="131413"/>
          <w:szCs w:val="18"/>
        </w:rPr>
        <w:t>membres</w:t>
      </w:r>
      <w:r w:rsidRPr="00E122AE">
        <w:rPr>
          <w:color w:val="131413"/>
          <w:spacing w:val="-5"/>
          <w:szCs w:val="18"/>
        </w:rPr>
        <w:t xml:space="preserve"> </w:t>
      </w:r>
      <w:r w:rsidRPr="00E122AE">
        <w:rPr>
          <w:color w:val="131413"/>
          <w:szCs w:val="18"/>
        </w:rPr>
        <w:t>du</w:t>
      </w:r>
      <w:r w:rsidRPr="00E122AE">
        <w:rPr>
          <w:color w:val="131413"/>
          <w:spacing w:val="-5"/>
          <w:szCs w:val="18"/>
        </w:rPr>
        <w:t xml:space="preserve"> </w:t>
      </w:r>
      <w:r w:rsidRPr="00E122AE">
        <w:rPr>
          <w:color w:val="131413"/>
          <w:szCs w:val="18"/>
        </w:rPr>
        <w:t>Comité</w:t>
      </w:r>
      <w:r w:rsidRPr="00E122AE">
        <w:rPr>
          <w:color w:val="131413"/>
          <w:spacing w:val="-5"/>
          <w:szCs w:val="18"/>
        </w:rPr>
        <w:t xml:space="preserve"> </w:t>
      </w:r>
      <w:r w:rsidRPr="00E122AE">
        <w:rPr>
          <w:color w:val="131413"/>
          <w:szCs w:val="18"/>
        </w:rPr>
        <w:t>technique</w:t>
      </w:r>
      <w:r w:rsidRPr="00E122AE">
        <w:rPr>
          <w:color w:val="131413"/>
          <w:spacing w:val="-5"/>
          <w:szCs w:val="18"/>
        </w:rPr>
        <w:t xml:space="preserve"> </w:t>
      </w:r>
      <w:r w:rsidRPr="00E122AE">
        <w:rPr>
          <w:color w:val="131413"/>
          <w:szCs w:val="18"/>
        </w:rPr>
        <w:t>pourront</w:t>
      </w:r>
      <w:r w:rsidRPr="00E122AE">
        <w:rPr>
          <w:color w:val="131413"/>
          <w:spacing w:val="-5"/>
          <w:szCs w:val="18"/>
        </w:rPr>
        <w:t xml:space="preserve"> </w:t>
      </w:r>
      <w:r w:rsidRPr="00E122AE">
        <w:rPr>
          <w:color w:val="131413"/>
          <w:szCs w:val="18"/>
        </w:rPr>
        <w:t>se</w:t>
      </w:r>
      <w:r w:rsidRPr="00E122AE">
        <w:rPr>
          <w:color w:val="131413"/>
          <w:spacing w:val="-5"/>
          <w:szCs w:val="18"/>
        </w:rPr>
        <w:t xml:space="preserve"> </w:t>
      </w:r>
      <w:r w:rsidRPr="00E122AE">
        <w:rPr>
          <w:color w:val="131413"/>
          <w:szCs w:val="18"/>
        </w:rPr>
        <w:t>faire</w:t>
      </w:r>
      <w:r w:rsidRPr="00E122AE">
        <w:rPr>
          <w:color w:val="131413"/>
          <w:spacing w:val="-5"/>
          <w:szCs w:val="18"/>
        </w:rPr>
        <w:t xml:space="preserve"> </w:t>
      </w:r>
      <w:r w:rsidRPr="00E122AE">
        <w:rPr>
          <w:color w:val="131413"/>
          <w:szCs w:val="18"/>
        </w:rPr>
        <w:t>assister</w:t>
      </w:r>
      <w:r w:rsidRPr="00E122AE">
        <w:rPr>
          <w:color w:val="131413"/>
          <w:spacing w:val="-5"/>
          <w:szCs w:val="18"/>
        </w:rPr>
        <w:t xml:space="preserve"> </w:t>
      </w:r>
      <w:r w:rsidRPr="00E122AE">
        <w:rPr>
          <w:color w:val="131413"/>
          <w:szCs w:val="18"/>
        </w:rPr>
        <w:t>par</w:t>
      </w:r>
      <w:r w:rsidRPr="00E122AE">
        <w:rPr>
          <w:color w:val="131413"/>
          <w:spacing w:val="-5"/>
          <w:szCs w:val="18"/>
        </w:rPr>
        <w:t xml:space="preserve"> </w:t>
      </w:r>
      <w:r w:rsidRPr="00E122AE">
        <w:rPr>
          <w:color w:val="131413"/>
          <w:szCs w:val="18"/>
        </w:rPr>
        <w:t>des conseillers aux réunions du Comité. Le Secrétariat de l'OMC pourra également assister à ces réunions en qualité</w:t>
      </w:r>
      <w:r w:rsidRPr="00E122AE">
        <w:rPr>
          <w:color w:val="131413"/>
          <w:spacing w:val="-16"/>
          <w:szCs w:val="18"/>
        </w:rPr>
        <w:t xml:space="preserve"> </w:t>
      </w:r>
      <w:r w:rsidRPr="00E122AE">
        <w:rPr>
          <w:color w:val="131413"/>
          <w:szCs w:val="18"/>
        </w:rPr>
        <w:t>d'observateur.</w:t>
      </w:r>
    </w:p>
    <w:p w14:paraId="74688217" w14:textId="77777777" w:rsidR="008051D9" w:rsidRPr="00E122AE" w:rsidRDefault="008051D9" w:rsidP="00E122AE">
      <w:pPr>
        <w:pStyle w:val="ListParagraph"/>
        <w:widowControl w:val="0"/>
        <w:numPr>
          <w:ilvl w:val="0"/>
          <w:numId w:val="17"/>
        </w:numPr>
        <w:tabs>
          <w:tab w:val="left" w:pos="567"/>
        </w:tabs>
        <w:autoSpaceDE w:val="0"/>
        <w:autoSpaceDN w:val="0"/>
        <w:spacing w:after="240"/>
        <w:ind w:left="0" w:firstLine="0"/>
        <w:contextualSpacing w:val="0"/>
        <w:jc w:val="both"/>
        <w:rPr>
          <w:szCs w:val="18"/>
        </w:rPr>
      </w:pPr>
      <w:r w:rsidRPr="00E122AE">
        <w:rPr>
          <w:color w:val="131413"/>
          <w:szCs w:val="18"/>
        </w:rPr>
        <w:t>Les</w:t>
      </w:r>
      <w:r w:rsidRPr="00E122AE">
        <w:rPr>
          <w:color w:val="131413"/>
          <w:spacing w:val="-12"/>
          <w:szCs w:val="18"/>
        </w:rPr>
        <w:t xml:space="preserve"> </w:t>
      </w:r>
      <w:r w:rsidRPr="00E122AE">
        <w:rPr>
          <w:color w:val="131413"/>
          <w:szCs w:val="18"/>
        </w:rPr>
        <w:t>membres</w:t>
      </w:r>
      <w:r w:rsidRPr="00E122AE">
        <w:rPr>
          <w:color w:val="131413"/>
          <w:spacing w:val="-12"/>
          <w:szCs w:val="18"/>
        </w:rPr>
        <w:t xml:space="preserve"> </w:t>
      </w:r>
      <w:r w:rsidRPr="00E122AE">
        <w:rPr>
          <w:color w:val="131413"/>
          <w:szCs w:val="18"/>
        </w:rPr>
        <w:t>du</w:t>
      </w:r>
      <w:r w:rsidRPr="00E122AE">
        <w:rPr>
          <w:color w:val="131413"/>
          <w:spacing w:val="-12"/>
          <w:szCs w:val="18"/>
        </w:rPr>
        <w:t xml:space="preserve"> </w:t>
      </w:r>
      <w:r w:rsidRPr="00E122AE">
        <w:rPr>
          <w:color w:val="131413"/>
          <w:szCs w:val="18"/>
        </w:rPr>
        <w:t>CCD</w:t>
      </w:r>
      <w:r w:rsidRPr="00E122AE">
        <w:rPr>
          <w:color w:val="131413"/>
          <w:spacing w:val="-12"/>
          <w:szCs w:val="18"/>
        </w:rPr>
        <w:t xml:space="preserve"> </w:t>
      </w:r>
      <w:r w:rsidRPr="00E122AE">
        <w:rPr>
          <w:color w:val="131413"/>
          <w:szCs w:val="18"/>
        </w:rPr>
        <w:t>qui</w:t>
      </w:r>
      <w:r w:rsidRPr="00E122AE">
        <w:rPr>
          <w:color w:val="131413"/>
          <w:spacing w:val="-12"/>
          <w:szCs w:val="18"/>
        </w:rPr>
        <w:t xml:space="preserve"> </w:t>
      </w:r>
      <w:r w:rsidRPr="00E122AE">
        <w:rPr>
          <w:color w:val="131413"/>
          <w:szCs w:val="18"/>
        </w:rPr>
        <w:t>ne</w:t>
      </w:r>
      <w:r w:rsidRPr="00E122AE">
        <w:rPr>
          <w:color w:val="131413"/>
          <w:spacing w:val="-12"/>
          <w:szCs w:val="18"/>
        </w:rPr>
        <w:t xml:space="preserve"> </w:t>
      </w:r>
      <w:r w:rsidRPr="00E122AE">
        <w:rPr>
          <w:color w:val="131413"/>
          <w:szCs w:val="18"/>
        </w:rPr>
        <w:t>sont</w:t>
      </w:r>
      <w:r w:rsidRPr="00E122AE">
        <w:rPr>
          <w:color w:val="131413"/>
          <w:spacing w:val="-12"/>
          <w:szCs w:val="18"/>
        </w:rPr>
        <w:t xml:space="preserve"> </w:t>
      </w:r>
      <w:r w:rsidRPr="00E122AE">
        <w:rPr>
          <w:color w:val="131413"/>
          <w:szCs w:val="18"/>
        </w:rPr>
        <w:t>pas</w:t>
      </w:r>
      <w:r w:rsidRPr="00E122AE">
        <w:rPr>
          <w:color w:val="131413"/>
          <w:spacing w:val="-12"/>
          <w:szCs w:val="18"/>
        </w:rPr>
        <w:t xml:space="preserve"> </w:t>
      </w:r>
      <w:r w:rsidRPr="00E122AE">
        <w:rPr>
          <w:color w:val="131413"/>
          <w:szCs w:val="18"/>
        </w:rPr>
        <w:t>Membres</w:t>
      </w:r>
      <w:r w:rsidRPr="00E122AE">
        <w:rPr>
          <w:color w:val="131413"/>
          <w:spacing w:val="-12"/>
          <w:szCs w:val="18"/>
        </w:rPr>
        <w:t xml:space="preserve"> </w:t>
      </w:r>
      <w:r w:rsidRPr="00E122AE">
        <w:rPr>
          <w:color w:val="131413"/>
          <w:szCs w:val="18"/>
        </w:rPr>
        <w:t>de</w:t>
      </w:r>
      <w:r w:rsidRPr="00E122AE">
        <w:rPr>
          <w:color w:val="131413"/>
          <w:spacing w:val="-12"/>
          <w:szCs w:val="18"/>
        </w:rPr>
        <w:t xml:space="preserve"> </w:t>
      </w:r>
      <w:r w:rsidRPr="00E122AE">
        <w:rPr>
          <w:color w:val="131413"/>
          <w:szCs w:val="18"/>
        </w:rPr>
        <w:t>l'OMC</w:t>
      </w:r>
      <w:r w:rsidRPr="00E122AE">
        <w:rPr>
          <w:color w:val="131413"/>
          <w:spacing w:val="-12"/>
          <w:szCs w:val="18"/>
        </w:rPr>
        <w:t xml:space="preserve"> </w:t>
      </w:r>
      <w:r w:rsidRPr="00E122AE">
        <w:rPr>
          <w:color w:val="131413"/>
          <w:szCs w:val="18"/>
        </w:rPr>
        <w:t>pourront</w:t>
      </w:r>
      <w:r w:rsidRPr="00E122AE">
        <w:rPr>
          <w:color w:val="131413"/>
          <w:spacing w:val="-12"/>
          <w:szCs w:val="18"/>
        </w:rPr>
        <w:t xml:space="preserve"> </w:t>
      </w:r>
      <w:r w:rsidRPr="00E122AE">
        <w:rPr>
          <w:color w:val="131413"/>
          <w:szCs w:val="18"/>
        </w:rPr>
        <w:t>se</w:t>
      </w:r>
      <w:r w:rsidRPr="00E122AE">
        <w:rPr>
          <w:color w:val="131413"/>
          <w:spacing w:val="-12"/>
          <w:szCs w:val="18"/>
        </w:rPr>
        <w:t xml:space="preserve"> </w:t>
      </w:r>
      <w:r w:rsidRPr="00E122AE">
        <w:rPr>
          <w:color w:val="131413"/>
          <w:szCs w:val="18"/>
        </w:rPr>
        <w:t>faire représenter aux réunions du Comité technique par un délégué et un ou plusieurs suppléants. Ces représentants assisteront aux réunions du Comité technique en qualité</w:t>
      </w:r>
      <w:r w:rsidRPr="00E122AE">
        <w:rPr>
          <w:color w:val="131413"/>
          <w:spacing w:val="-5"/>
          <w:szCs w:val="18"/>
        </w:rPr>
        <w:t xml:space="preserve"> </w:t>
      </w:r>
      <w:r w:rsidRPr="00E122AE">
        <w:rPr>
          <w:color w:val="131413"/>
          <w:szCs w:val="18"/>
        </w:rPr>
        <w:t>d'observateurs.</w:t>
      </w:r>
    </w:p>
    <w:p w14:paraId="68539A93" w14:textId="2CABD88E" w:rsidR="008051D9" w:rsidRPr="00E122AE" w:rsidRDefault="008051D9" w:rsidP="00E122AE">
      <w:pPr>
        <w:pStyle w:val="ListParagraph"/>
        <w:widowControl w:val="0"/>
        <w:numPr>
          <w:ilvl w:val="0"/>
          <w:numId w:val="17"/>
        </w:numPr>
        <w:tabs>
          <w:tab w:val="left" w:pos="567"/>
        </w:tabs>
        <w:autoSpaceDE w:val="0"/>
        <w:autoSpaceDN w:val="0"/>
        <w:spacing w:after="240"/>
        <w:ind w:left="0" w:firstLine="0"/>
        <w:contextualSpacing w:val="0"/>
        <w:jc w:val="both"/>
        <w:rPr>
          <w:szCs w:val="18"/>
        </w:rPr>
      </w:pPr>
      <w:r w:rsidRPr="00E122AE">
        <w:rPr>
          <w:color w:val="131413"/>
          <w:szCs w:val="18"/>
        </w:rPr>
        <w:t>Sous</w:t>
      </w:r>
      <w:r w:rsidRPr="00E122AE">
        <w:rPr>
          <w:color w:val="131413"/>
          <w:spacing w:val="-11"/>
          <w:szCs w:val="18"/>
        </w:rPr>
        <w:t xml:space="preserve"> </w:t>
      </w:r>
      <w:r w:rsidRPr="00E122AE">
        <w:rPr>
          <w:color w:val="131413"/>
          <w:szCs w:val="18"/>
        </w:rPr>
        <w:t>réserve</w:t>
      </w:r>
      <w:r w:rsidRPr="00E122AE">
        <w:rPr>
          <w:color w:val="131413"/>
          <w:spacing w:val="-11"/>
          <w:szCs w:val="18"/>
        </w:rPr>
        <w:t xml:space="preserve"> </w:t>
      </w:r>
      <w:r w:rsidRPr="00E122AE">
        <w:rPr>
          <w:color w:val="131413"/>
          <w:szCs w:val="18"/>
        </w:rPr>
        <w:t>de</w:t>
      </w:r>
      <w:r w:rsidRPr="00E122AE">
        <w:rPr>
          <w:color w:val="131413"/>
          <w:spacing w:val="-11"/>
          <w:szCs w:val="18"/>
        </w:rPr>
        <w:t xml:space="preserve"> </w:t>
      </w:r>
      <w:r w:rsidRPr="00E122AE">
        <w:rPr>
          <w:color w:val="131413"/>
          <w:szCs w:val="18"/>
        </w:rPr>
        <w:t>l'agrément</w:t>
      </w:r>
      <w:r w:rsidRPr="00E122AE">
        <w:rPr>
          <w:color w:val="131413"/>
          <w:spacing w:val="-11"/>
          <w:szCs w:val="18"/>
        </w:rPr>
        <w:t xml:space="preserve"> </w:t>
      </w:r>
      <w:r w:rsidRPr="00E122AE">
        <w:rPr>
          <w:color w:val="131413"/>
          <w:szCs w:val="18"/>
        </w:rPr>
        <w:t>du</w:t>
      </w:r>
      <w:r w:rsidRPr="00E122AE">
        <w:rPr>
          <w:color w:val="131413"/>
          <w:spacing w:val="-11"/>
          <w:szCs w:val="18"/>
        </w:rPr>
        <w:t xml:space="preserve"> </w:t>
      </w:r>
      <w:r w:rsidRPr="00E122AE">
        <w:rPr>
          <w:color w:val="131413"/>
          <w:szCs w:val="18"/>
        </w:rPr>
        <w:t>Président</w:t>
      </w:r>
      <w:r w:rsidRPr="00E122AE">
        <w:rPr>
          <w:color w:val="131413"/>
          <w:spacing w:val="-11"/>
          <w:szCs w:val="18"/>
        </w:rPr>
        <w:t xml:space="preserve"> </w:t>
      </w:r>
      <w:r w:rsidRPr="00E122AE">
        <w:rPr>
          <w:color w:val="131413"/>
          <w:szCs w:val="18"/>
        </w:rPr>
        <w:t>du</w:t>
      </w:r>
      <w:r w:rsidRPr="00E122AE">
        <w:rPr>
          <w:color w:val="131413"/>
          <w:spacing w:val="-11"/>
          <w:szCs w:val="18"/>
        </w:rPr>
        <w:t xml:space="preserve"> </w:t>
      </w:r>
      <w:r w:rsidRPr="00E122AE">
        <w:rPr>
          <w:color w:val="131413"/>
          <w:szCs w:val="18"/>
        </w:rPr>
        <w:t>Comité</w:t>
      </w:r>
      <w:r w:rsidRPr="00E122AE">
        <w:rPr>
          <w:color w:val="131413"/>
          <w:spacing w:val="-11"/>
          <w:szCs w:val="18"/>
        </w:rPr>
        <w:t xml:space="preserve"> </w:t>
      </w:r>
      <w:r w:rsidRPr="00E122AE">
        <w:rPr>
          <w:color w:val="131413"/>
          <w:szCs w:val="18"/>
        </w:rPr>
        <w:t>technique,</w:t>
      </w:r>
      <w:r w:rsidRPr="00E122AE">
        <w:rPr>
          <w:color w:val="131413"/>
          <w:spacing w:val="-11"/>
          <w:szCs w:val="18"/>
        </w:rPr>
        <w:t xml:space="preserve"> </w:t>
      </w:r>
      <w:r w:rsidRPr="00E122AE">
        <w:rPr>
          <w:color w:val="131413"/>
          <w:szCs w:val="18"/>
        </w:rPr>
        <w:t>le</w:t>
      </w:r>
      <w:r w:rsidRPr="00E122AE">
        <w:rPr>
          <w:color w:val="131413"/>
          <w:spacing w:val="-11"/>
          <w:szCs w:val="18"/>
        </w:rPr>
        <w:t xml:space="preserve"> </w:t>
      </w:r>
      <w:r w:rsidRPr="00E122AE">
        <w:rPr>
          <w:color w:val="131413"/>
          <w:szCs w:val="18"/>
        </w:rPr>
        <w:t>Secrétaire général du CCD (ci-après dénommé "le Secrétaire général") pourra inviter des représentants de gouvernements qui ne sont ni Membres de l'OMC, ni membres du CCD, ainsi que des représentants d'organisations gouvernementales et</w:t>
      </w:r>
      <w:r w:rsidRPr="00E122AE">
        <w:rPr>
          <w:color w:val="131413"/>
          <w:spacing w:val="-8"/>
          <w:szCs w:val="18"/>
        </w:rPr>
        <w:t xml:space="preserve"> </w:t>
      </w:r>
      <w:r w:rsidRPr="00E122AE">
        <w:rPr>
          <w:color w:val="131413"/>
          <w:szCs w:val="18"/>
        </w:rPr>
        <w:t>professionnelles internationales, à assister aux réunions du Comité technique en</w:t>
      </w:r>
      <w:r w:rsidRPr="00E122AE">
        <w:rPr>
          <w:color w:val="131413"/>
          <w:spacing w:val="-19"/>
          <w:szCs w:val="18"/>
        </w:rPr>
        <w:t xml:space="preserve"> </w:t>
      </w:r>
      <w:r w:rsidRPr="00E122AE">
        <w:rPr>
          <w:color w:val="131413"/>
          <w:szCs w:val="18"/>
        </w:rPr>
        <w:t>qualité d'observateurs.</w:t>
      </w:r>
    </w:p>
    <w:p w14:paraId="04F42017" w14:textId="717F2C68" w:rsidR="008051D9" w:rsidRPr="00E122AE" w:rsidRDefault="008051D9" w:rsidP="00E122AE">
      <w:pPr>
        <w:pStyle w:val="ListParagraph"/>
        <w:widowControl w:val="0"/>
        <w:numPr>
          <w:ilvl w:val="0"/>
          <w:numId w:val="17"/>
        </w:numPr>
        <w:tabs>
          <w:tab w:val="left" w:pos="567"/>
        </w:tabs>
        <w:autoSpaceDE w:val="0"/>
        <w:autoSpaceDN w:val="0"/>
        <w:spacing w:after="240"/>
        <w:ind w:left="0" w:firstLine="0"/>
        <w:contextualSpacing w:val="0"/>
        <w:jc w:val="both"/>
        <w:rPr>
          <w:szCs w:val="18"/>
        </w:rPr>
      </w:pPr>
      <w:r w:rsidRPr="00E122AE">
        <w:rPr>
          <w:color w:val="131413"/>
          <w:szCs w:val="18"/>
        </w:rPr>
        <w:t>Les noms des délégués, suppléants et conseillers qui auront été désignés pour participer aux réunions du Comité technique seront communiqués au</w:t>
      </w:r>
      <w:r w:rsidRPr="00E122AE">
        <w:rPr>
          <w:color w:val="131413"/>
          <w:spacing w:val="-30"/>
          <w:szCs w:val="18"/>
        </w:rPr>
        <w:t xml:space="preserve"> </w:t>
      </w:r>
      <w:r w:rsidRPr="00E122AE">
        <w:rPr>
          <w:color w:val="131413"/>
          <w:szCs w:val="18"/>
        </w:rPr>
        <w:t>Secrétaire général.</w:t>
      </w:r>
    </w:p>
    <w:p w14:paraId="5770470A" w14:textId="77777777" w:rsidR="008051D9" w:rsidRPr="00E122AE" w:rsidRDefault="008051D9" w:rsidP="00E122AE">
      <w:pPr>
        <w:spacing w:after="240"/>
        <w:rPr>
          <w:i/>
          <w:szCs w:val="18"/>
        </w:rPr>
      </w:pPr>
      <w:r w:rsidRPr="00E122AE">
        <w:rPr>
          <w:i/>
          <w:color w:val="131413"/>
          <w:szCs w:val="18"/>
        </w:rPr>
        <w:t>Réunions</w:t>
      </w:r>
    </w:p>
    <w:p w14:paraId="09623512" w14:textId="77777777" w:rsidR="008051D9" w:rsidRPr="00E122AE" w:rsidRDefault="008051D9" w:rsidP="00E122AE">
      <w:pPr>
        <w:pStyle w:val="ListParagraph"/>
        <w:widowControl w:val="0"/>
        <w:numPr>
          <w:ilvl w:val="0"/>
          <w:numId w:val="17"/>
        </w:numPr>
        <w:tabs>
          <w:tab w:val="left" w:pos="567"/>
        </w:tabs>
        <w:autoSpaceDE w:val="0"/>
        <w:autoSpaceDN w:val="0"/>
        <w:spacing w:after="240"/>
        <w:ind w:left="0" w:firstLine="0"/>
        <w:contextualSpacing w:val="0"/>
        <w:jc w:val="both"/>
        <w:rPr>
          <w:szCs w:val="18"/>
        </w:rPr>
      </w:pPr>
      <w:r w:rsidRPr="00E122AE">
        <w:rPr>
          <w:color w:val="131413"/>
          <w:szCs w:val="18"/>
        </w:rPr>
        <w:t>Le Comité technique se réunira selon qu'il sera nécessaire, mais au moins une fois l'an.</w:t>
      </w:r>
    </w:p>
    <w:p w14:paraId="26059399" w14:textId="77777777" w:rsidR="008051D9" w:rsidRPr="00E122AE" w:rsidRDefault="008051D9" w:rsidP="00E122AE">
      <w:pPr>
        <w:spacing w:after="240"/>
        <w:rPr>
          <w:i/>
          <w:szCs w:val="18"/>
        </w:rPr>
      </w:pPr>
      <w:r w:rsidRPr="00E122AE">
        <w:rPr>
          <w:i/>
          <w:color w:val="131413"/>
          <w:szCs w:val="18"/>
        </w:rPr>
        <w:t>Procédures</w:t>
      </w:r>
    </w:p>
    <w:p w14:paraId="06F2F54A" w14:textId="77777777" w:rsidR="008051D9" w:rsidRPr="00E122AE" w:rsidRDefault="008051D9" w:rsidP="00E122AE">
      <w:pPr>
        <w:pStyle w:val="ListParagraph"/>
        <w:widowControl w:val="0"/>
        <w:numPr>
          <w:ilvl w:val="0"/>
          <w:numId w:val="17"/>
        </w:numPr>
        <w:tabs>
          <w:tab w:val="left" w:pos="567"/>
        </w:tabs>
        <w:autoSpaceDE w:val="0"/>
        <w:autoSpaceDN w:val="0"/>
        <w:spacing w:after="240"/>
        <w:ind w:left="0" w:firstLine="0"/>
        <w:contextualSpacing w:val="0"/>
        <w:jc w:val="both"/>
        <w:rPr>
          <w:color w:val="131413"/>
          <w:szCs w:val="18"/>
        </w:rPr>
        <w:sectPr w:rsidR="008051D9" w:rsidRPr="00E122AE" w:rsidSect="00F22F90">
          <w:headerReference w:type="default" r:id="rId14"/>
          <w:pgSz w:w="11906" w:h="16838"/>
          <w:pgMar w:top="1701" w:right="1440" w:bottom="1440" w:left="1440" w:header="720" w:footer="720" w:gutter="0"/>
          <w:cols w:space="720"/>
          <w:docGrid w:linePitch="360"/>
        </w:sectPr>
      </w:pPr>
      <w:r w:rsidRPr="00E122AE">
        <w:rPr>
          <w:color w:val="131413"/>
          <w:szCs w:val="18"/>
        </w:rPr>
        <w:t>Le</w:t>
      </w:r>
      <w:r w:rsidRPr="00E122AE">
        <w:rPr>
          <w:color w:val="131413"/>
          <w:spacing w:val="-12"/>
          <w:szCs w:val="18"/>
        </w:rPr>
        <w:t xml:space="preserve"> </w:t>
      </w:r>
      <w:r w:rsidRPr="00E122AE">
        <w:rPr>
          <w:color w:val="131413"/>
          <w:szCs w:val="18"/>
        </w:rPr>
        <w:t>Comité</w:t>
      </w:r>
      <w:r w:rsidRPr="00E122AE">
        <w:rPr>
          <w:color w:val="131413"/>
          <w:spacing w:val="-12"/>
          <w:szCs w:val="18"/>
        </w:rPr>
        <w:t xml:space="preserve"> </w:t>
      </w:r>
      <w:r w:rsidRPr="00E122AE">
        <w:rPr>
          <w:color w:val="131413"/>
          <w:szCs w:val="18"/>
        </w:rPr>
        <w:t>technique</w:t>
      </w:r>
      <w:r w:rsidRPr="00E122AE">
        <w:rPr>
          <w:color w:val="131413"/>
          <w:spacing w:val="-12"/>
          <w:szCs w:val="18"/>
        </w:rPr>
        <w:t xml:space="preserve"> </w:t>
      </w:r>
      <w:r w:rsidRPr="00E122AE">
        <w:rPr>
          <w:color w:val="131413"/>
          <w:szCs w:val="18"/>
        </w:rPr>
        <w:t>élira</w:t>
      </w:r>
      <w:r w:rsidRPr="00E122AE">
        <w:rPr>
          <w:color w:val="131413"/>
          <w:spacing w:val="-12"/>
          <w:szCs w:val="18"/>
        </w:rPr>
        <w:t xml:space="preserve"> </w:t>
      </w:r>
      <w:r w:rsidRPr="00E122AE">
        <w:rPr>
          <w:color w:val="131413"/>
          <w:szCs w:val="18"/>
        </w:rPr>
        <w:t>son</w:t>
      </w:r>
      <w:r w:rsidRPr="00E122AE">
        <w:rPr>
          <w:color w:val="131413"/>
          <w:spacing w:val="-12"/>
          <w:szCs w:val="18"/>
        </w:rPr>
        <w:t xml:space="preserve"> </w:t>
      </w:r>
      <w:r w:rsidRPr="00E122AE">
        <w:rPr>
          <w:color w:val="131413"/>
          <w:szCs w:val="18"/>
        </w:rPr>
        <w:t>Président</w:t>
      </w:r>
      <w:r w:rsidRPr="00E122AE">
        <w:rPr>
          <w:color w:val="131413"/>
          <w:spacing w:val="-12"/>
          <w:szCs w:val="18"/>
        </w:rPr>
        <w:t xml:space="preserve"> </w:t>
      </w:r>
      <w:r w:rsidRPr="00E122AE">
        <w:rPr>
          <w:color w:val="131413"/>
          <w:szCs w:val="18"/>
        </w:rPr>
        <w:t>et</w:t>
      </w:r>
      <w:r w:rsidRPr="00E122AE">
        <w:rPr>
          <w:color w:val="131413"/>
          <w:spacing w:val="-12"/>
          <w:szCs w:val="18"/>
        </w:rPr>
        <w:t xml:space="preserve"> </w:t>
      </w:r>
      <w:r w:rsidRPr="00E122AE">
        <w:rPr>
          <w:color w:val="131413"/>
          <w:szCs w:val="18"/>
        </w:rPr>
        <w:t>établira</w:t>
      </w:r>
      <w:r w:rsidRPr="00E122AE">
        <w:rPr>
          <w:color w:val="131413"/>
          <w:spacing w:val="-12"/>
          <w:szCs w:val="18"/>
        </w:rPr>
        <w:t xml:space="preserve"> </w:t>
      </w:r>
      <w:r w:rsidRPr="00E122AE">
        <w:rPr>
          <w:color w:val="131413"/>
          <w:szCs w:val="18"/>
        </w:rPr>
        <w:t>son</w:t>
      </w:r>
      <w:r w:rsidRPr="00E122AE">
        <w:rPr>
          <w:color w:val="131413"/>
          <w:spacing w:val="-12"/>
          <w:szCs w:val="18"/>
        </w:rPr>
        <w:t xml:space="preserve"> </w:t>
      </w:r>
      <w:r w:rsidRPr="00E122AE">
        <w:rPr>
          <w:color w:val="131413"/>
          <w:szCs w:val="18"/>
        </w:rPr>
        <w:t>règlement</w:t>
      </w:r>
      <w:r w:rsidRPr="00E122AE">
        <w:rPr>
          <w:color w:val="131413"/>
          <w:spacing w:val="-12"/>
          <w:szCs w:val="18"/>
        </w:rPr>
        <w:t xml:space="preserve"> </w:t>
      </w:r>
      <w:r w:rsidRPr="00E122AE">
        <w:rPr>
          <w:color w:val="131413"/>
          <w:szCs w:val="18"/>
        </w:rPr>
        <w:t>intérieur.</w:t>
      </w:r>
    </w:p>
    <w:p w14:paraId="1E7A35A5" w14:textId="709CE5A9" w:rsidR="008051D9" w:rsidRPr="006F24E2" w:rsidRDefault="008051D9" w:rsidP="004136D8">
      <w:pPr>
        <w:spacing w:after="240"/>
        <w:jc w:val="center"/>
        <w:rPr>
          <w:b/>
          <w:bCs/>
          <w:szCs w:val="18"/>
        </w:rPr>
      </w:pPr>
      <w:r w:rsidRPr="006F24E2">
        <w:rPr>
          <w:b/>
          <w:bCs/>
          <w:szCs w:val="18"/>
        </w:rPr>
        <w:lastRenderedPageBreak/>
        <w:t>ANNEXE II</w:t>
      </w:r>
    </w:p>
    <w:p w14:paraId="5168B649" w14:textId="7E268C41" w:rsidR="008051D9" w:rsidRDefault="008051D9" w:rsidP="004136D8">
      <w:pPr>
        <w:jc w:val="center"/>
      </w:pPr>
      <w:r w:rsidRPr="006F24E2">
        <w:t xml:space="preserve">DECLARATION COMMUNE CONCERNANT LES </w:t>
      </w:r>
      <w:r w:rsidR="004136D8">
        <w:t>RÈGLES</w:t>
      </w:r>
      <w:r w:rsidR="004136D8">
        <w:br/>
      </w:r>
      <w:r w:rsidRPr="006F24E2">
        <w:t>D'ORIGINE PREFERENTIELLES</w:t>
      </w:r>
    </w:p>
    <w:p w14:paraId="2D8FDD3D" w14:textId="77777777" w:rsidR="004136D8" w:rsidRPr="006F24E2" w:rsidRDefault="004136D8" w:rsidP="004136D8">
      <w:pPr>
        <w:jc w:val="center"/>
      </w:pPr>
    </w:p>
    <w:p w14:paraId="3925E2F7" w14:textId="77777777" w:rsidR="008051D9" w:rsidRPr="006F24E2" w:rsidRDefault="008051D9" w:rsidP="001E05E6">
      <w:pPr>
        <w:pStyle w:val="ListParagraph"/>
        <w:widowControl w:val="0"/>
        <w:numPr>
          <w:ilvl w:val="0"/>
          <w:numId w:val="18"/>
        </w:numPr>
        <w:tabs>
          <w:tab w:val="left" w:pos="567"/>
        </w:tabs>
        <w:autoSpaceDE w:val="0"/>
        <w:autoSpaceDN w:val="0"/>
        <w:spacing w:after="240"/>
        <w:ind w:left="0" w:firstLine="0"/>
        <w:contextualSpacing w:val="0"/>
        <w:jc w:val="both"/>
        <w:rPr>
          <w:szCs w:val="18"/>
        </w:rPr>
      </w:pPr>
      <w:r w:rsidRPr="006F24E2">
        <w:rPr>
          <w:color w:val="131413"/>
          <w:szCs w:val="18"/>
        </w:rPr>
        <w:t xml:space="preserve">Reconnaissant que certains Membres appliquent des règles d'origine préférentielles distinctes des règles d'origine non préférentielles, les Membres </w:t>
      </w:r>
      <w:r w:rsidRPr="00AB69D4">
        <w:rPr>
          <w:i/>
          <w:iCs/>
          <w:color w:val="131413"/>
          <w:szCs w:val="18"/>
        </w:rPr>
        <w:t>conviennent</w:t>
      </w:r>
      <w:r w:rsidRPr="006F24E2">
        <w:rPr>
          <w:color w:val="131413"/>
          <w:szCs w:val="18"/>
        </w:rPr>
        <w:t xml:space="preserve"> de ce qui</w:t>
      </w:r>
      <w:r w:rsidRPr="006F24E2">
        <w:rPr>
          <w:color w:val="131413"/>
          <w:spacing w:val="-8"/>
          <w:szCs w:val="18"/>
        </w:rPr>
        <w:t xml:space="preserve"> </w:t>
      </w:r>
      <w:r w:rsidRPr="006F24E2">
        <w:rPr>
          <w:color w:val="131413"/>
          <w:szCs w:val="18"/>
        </w:rPr>
        <w:t>suit.</w:t>
      </w:r>
    </w:p>
    <w:p w14:paraId="7D80EC67" w14:textId="302A1F70" w:rsidR="008051D9" w:rsidRPr="006F24E2" w:rsidRDefault="008051D9" w:rsidP="001E05E6">
      <w:pPr>
        <w:pStyle w:val="ListParagraph"/>
        <w:widowControl w:val="0"/>
        <w:numPr>
          <w:ilvl w:val="0"/>
          <w:numId w:val="18"/>
        </w:numPr>
        <w:tabs>
          <w:tab w:val="left" w:pos="567"/>
        </w:tabs>
        <w:autoSpaceDE w:val="0"/>
        <w:autoSpaceDN w:val="0"/>
        <w:spacing w:after="240"/>
        <w:ind w:left="0" w:firstLine="0"/>
        <w:contextualSpacing w:val="0"/>
        <w:jc w:val="both"/>
        <w:rPr>
          <w:szCs w:val="18"/>
        </w:rPr>
      </w:pPr>
      <w:r w:rsidRPr="006F24E2">
        <w:rPr>
          <w:color w:val="131413"/>
          <w:szCs w:val="18"/>
        </w:rPr>
        <w:t>Aux fins de la présente déclaration commune, les règles d'origine préférentielles s'entendront des lois, réglementations et déterminations</w:t>
      </w:r>
      <w:r w:rsidRPr="006F24E2">
        <w:rPr>
          <w:color w:val="131413"/>
          <w:spacing w:val="-31"/>
          <w:szCs w:val="18"/>
        </w:rPr>
        <w:t xml:space="preserve"> </w:t>
      </w:r>
      <w:r w:rsidRPr="006F24E2">
        <w:rPr>
          <w:color w:val="131413"/>
          <w:szCs w:val="18"/>
        </w:rPr>
        <w:t xml:space="preserve">administratives d'application générale appliquées par tout Membre pour déterminer si des marchandises sont admises à bénéficier d'un traitement préférentiel dans le cadre de régimes commerciaux contractuels ou autonomes qui donnent lieu à l'octroi de préférences tarifaires allant au-delà de l'application du paragraphe 1 de l'article premier du </w:t>
      </w:r>
      <w:r w:rsidRPr="006F24E2">
        <w:rPr>
          <w:color w:val="131413"/>
          <w:spacing w:val="-6"/>
          <w:szCs w:val="18"/>
        </w:rPr>
        <w:t xml:space="preserve">GATT </w:t>
      </w:r>
      <w:r w:rsidRPr="006F24E2">
        <w:rPr>
          <w:color w:val="131413"/>
          <w:szCs w:val="18"/>
        </w:rPr>
        <w:t>de</w:t>
      </w:r>
      <w:r w:rsidRPr="006F24E2">
        <w:rPr>
          <w:color w:val="131413"/>
          <w:spacing w:val="7"/>
          <w:szCs w:val="18"/>
        </w:rPr>
        <w:t xml:space="preserve"> </w:t>
      </w:r>
      <w:r w:rsidRPr="006F24E2">
        <w:rPr>
          <w:color w:val="131413"/>
          <w:szCs w:val="18"/>
        </w:rPr>
        <w:t>1994.</w:t>
      </w:r>
    </w:p>
    <w:p w14:paraId="55FA20FB" w14:textId="77777777" w:rsidR="008051D9" w:rsidRPr="006F24E2" w:rsidRDefault="008051D9" w:rsidP="001E05E6">
      <w:pPr>
        <w:pStyle w:val="ListParagraph"/>
        <w:widowControl w:val="0"/>
        <w:numPr>
          <w:ilvl w:val="0"/>
          <w:numId w:val="18"/>
        </w:numPr>
        <w:tabs>
          <w:tab w:val="left" w:pos="567"/>
        </w:tabs>
        <w:autoSpaceDE w:val="0"/>
        <w:autoSpaceDN w:val="0"/>
        <w:spacing w:after="240"/>
        <w:ind w:left="0" w:firstLine="0"/>
        <w:contextualSpacing w:val="0"/>
        <w:jc w:val="both"/>
        <w:rPr>
          <w:szCs w:val="18"/>
        </w:rPr>
      </w:pPr>
      <w:r w:rsidRPr="006F24E2">
        <w:rPr>
          <w:color w:val="131413"/>
          <w:szCs w:val="18"/>
        </w:rPr>
        <w:t xml:space="preserve">Les Membres </w:t>
      </w:r>
      <w:r w:rsidRPr="006F24E2">
        <w:rPr>
          <w:i/>
          <w:color w:val="131413"/>
          <w:szCs w:val="18"/>
        </w:rPr>
        <w:t xml:space="preserve">conviennent </w:t>
      </w:r>
      <w:r w:rsidRPr="006F24E2">
        <w:rPr>
          <w:color w:val="131413"/>
          <w:szCs w:val="18"/>
        </w:rPr>
        <w:t>de veiller à ce qui</w:t>
      </w:r>
      <w:r w:rsidRPr="006F24E2">
        <w:rPr>
          <w:color w:val="131413"/>
          <w:spacing w:val="-11"/>
          <w:szCs w:val="18"/>
        </w:rPr>
        <w:t xml:space="preserve"> </w:t>
      </w:r>
      <w:r w:rsidRPr="006F24E2">
        <w:rPr>
          <w:color w:val="131413"/>
          <w:szCs w:val="18"/>
        </w:rPr>
        <w:t>suit:</w:t>
      </w:r>
    </w:p>
    <w:p w14:paraId="77D016DF" w14:textId="6145F2FF" w:rsidR="008051D9" w:rsidRPr="006F24E2" w:rsidRDefault="008051D9" w:rsidP="00AB69D4">
      <w:pPr>
        <w:pStyle w:val="ListParagraph"/>
        <w:widowControl w:val="0"/>
        <w:numPr>
          <w:ilvl w:val="1"/>
          <w:numId w:val="18"/>
        </w:numPr>
        <w:tabs>
          <w:tab w:val="left" w:pos="567"/>
        </w:tabs>
        <w:autoSpaceDE w:val="0"/>
        <w:autoSpaceDN w:val="0"/>
        <w:spacing w:after="240"/>
        <w:ind w:left="1134"/>
        <w:contextualSpacing w:val="0"/>
        <w:jc w:val="both"/>
        <w:rPr>
          <w:szCs w:val="18"/>
        </w:rPr>
      </w:pPr>
      <w:r w:rsidRPr="006F24E2">
        <w:rPr>
          <w:color w:val="131413"/>
          <w:szCs w:val="18"/>
        </w:rPr>
        <w:t>lorsqu'ils établiront des déterminations administratives d'application générale, les conditions à satisfaire seront clairement définies. En particulier:</w:t>
      </w:r>
    </w:p>
    <w:p w14:paraId="050A531D" w14:textId="7DA1E987" w:rsidR="008051D9" w:rsidRPr="006F24E2" w:rsidRDefault="008051D9" w:rsidP="00AB69D4">
      <w:pPr>
        <w:pStyle w:val="ListParagraph"/>
        <w:widowControl w:val="0"/>
        <w:numPr>
          <w:ilvl w:val="2"/>
          <w:numId w:val="18"/>
        </w:numPr>
        <w:tabs>
          <w:tab w:val="left" w:pos="567"/>
        </w:tabs>
        <w:autoSpaceDE w:val="0"/>
        <w:autoSpaceDN w:val="0"/>
        <w:spacing w:after="240"/>
        <w:ind w:left="1701"/>
        <w:contextualSpacing w:val="0"/>
        <w:jc w:val="both"/>
        <w:rPr>
          <w:szCs w:val="18"/>
        </w:rPr>
      </w:pPr>
      <w:r w:rsidRPr="006F24E2">
        <w:rPr>
          <w:color w:val="131413"/>
          <w:szCs w:val="18"/>
        </w:rPr>
        <w:t>dans les cas où le critère du changement de classification tarifaire sera appliqué, une telle règle d'origine préférentielle, et toute exception à la règle, devront indiquer clairement les sous positions ou positions de la nomenclature tarifaire qui sont visées par la</w:t>
      </w:r>
      <w:r w:rsidRPr="006F24E2">
        <w:rPr>
          <w:color w:val="131413"/>
          <w:spacing w:val="-5"/>
          <w:szCs w:val="18"/>
        </w:rPr>
        <w:t xml:space="preserve"> </w:t>
      </w:r>
      <w:r w:rsidRPr="006F24E2">
        <w:rPr>
          <w:color w:val="131413"/>
          <w:szCs w:val="18"/>
        </w:rPr>
        <w:t>règle;</w:t>
      </w:r>
    </w:p>
    <w:p w14:paraId="78233ACD" w14:textId="69715E3C" w:rsidR="008051D9" w:rsidRPr="006F24E2" w:rsidRDefault="008051D9" w:rsidP="00AB69D4">
      <w:pPr>
        <w:pStyle w:val="ListParagraph"/>
        <w:widowControl w:val="0"/>
        <w:numPr>
          <w:ilvl w:val="2"/>
          <w:numId w:val="18"/>
        </w:numPr>
        <w:tabs>
          <w:tab w:val="left" w:pos="567"/>
        </w:tabs>
        <w:autoSpaceDE w:val="0"/>
        <w:autoSpaceDN w:val="0"/>
        <w:spacing w:after="240"/>
        <w:ind w:left="1701"/>
        <w:contextualSpacing w:val="0"/>
        <w:jc w:val="both"/>
        <w:rPr>
          <w:szCs w:val="18"/>
        </w:rPr>
      </w:pPr>
      <w:r w:rsidRPr="006F24E2">
        <w:rPr>
          <w:color w:val="131413"/>
          <w:szCs w:val="18"/>
        </w:rPr>
        <w:t xml:space="preserve">dans les cas où le critère du pourcentage </w:t>
      </w:r>
      <w:r w:rsidRPr="006F24E2">
        <w:rPr>
          <w:i/>
          <w:color w:val="131413"/>
          <w:szCs w:val="18"/>
        </w:rPr>
        <w:t xml:space="preserve">ad valorem </w:t>
      </w:r>
      <w:r w:rsidRPr="006F24E2">
        <w:rPr>
          <w:color w:val="131413"/>
          <w:szCs w:val="18"/>
        </w:rPr>
        <w:t>sera appliqué, la méthode de calcul de ce pourcentage sera également indiquée dans les règles d'origine</w:t>
      </w:r>
      <w:r w:rsidRPr="006F24E2">
        <w:rPr>
          <w:color w:val="131413"/>
          <w:spacing w:val="-3"/>
          <w:szCs w:val="18"/>
        </w:rPr>
        <w:t xml:space="preserve"> </w:t>
      </w:r>
      <w:r w:rsidRPr="006F24E2">
        <w:rPr>
          <w:color w:val="131413"/>
          <w:szCs w:val="18"/>
        </w:rPr>
        <w:t>préférentielles;</w:t>
      </w:r>
    </w:p>
    <w:p w14:paraId="7A93BE4F" w14:textId="29C98D85" w:rsidR="008051D9" w:rsidRPr="006F24E2" w:rsidRDefault="008051D9" w:rsidP="00AB69D4">
      <w:pPr>
        <w:pStyle w:val="ListParagraph"/>
        <w:widowControl w:val="0"/>
        <w:numPr>
          <w:ilvl w:val="2"/>
          <w:numId w:val="18"/>
        </w:numPr>
        <w:tabs>
          <w:tab w:val="left" w:pos="567"/>
        </w:tabs>
        <w:autoSpaceDE w:val="0"/>
        <w:autoSpaceDN w:val="0"/>
        <w:spacing w:after="240"/>
        <w:ind w:left="1701"/>
        <w:contextualSpacing w:val="0"/>
        <w:jc w:val="both"/>
        <w:rPr>
          <w:szCs w:val="18"/>
        </w:rPr>
      </w:pPr>
      <w:r w:rsidRPr="006F24E2">
        <w:rPr>
          <w:color w:val="131413"/>
          <w:szCs w:val="18"/>
        </w:rPr>
        <w:t>dans les cas où le critère de l'opération de fabrication ou d'ouvraison sera prescrit, l'opération qui conférera son origine préférentielle à la marchandise en question sera indiquée de manière précise;</w:t>
      </w:r>
    </w:p>
    <w:p w14:paraId="10F8D603" w14:textId="77777777" w:rsidR="008051D9" w:rsidRPr="006F24E2" w:rsidRDefault="008051D9" w:rsidP="00AB69D4">
      <w:pPr>
        <w:pStyle w:val="ListParagraph"/>
        <w:widowControl w:val="0"/>
        <w:numPr>
          <w:ilvl w:val="1"/>
          <w:numId w:val="18"/>
        </w:numPr>
        <w:tabs>
          <w:tab w:val="left" w:pos="567"/>
        </w:tabs>
        <w:autoSpaceDE w:val="0"/>
        <w:autoSpaceDN w:val="0"/>
        <w:spacing w:after="240"/>
        <w:ind w:left="1134"/>
        <w:contextualSpacing w:val="0"/>
        <w:jc w:val="both"/>
        <w:rPr>
          <w:szCs w:val="18"/>
        </w:rPr>
      </w:pPr>
      <w:r w:rsidRPr="006F24E2">
        <w:rPr>
          <w:color w:val="131413"/>
          <w:szCs w:val="18"/>
        </w:rPr>
        <w:t>leurs règles d'origine préférentielles seront fondées sur un critère positif. Les règles d'origine préférentielles qui énonceront ce qui ne conférera pas l'origine préférentielle (critère négatif) pourront être admises comme élément de clarification d'un critère positif ou dans les cas particuliers où une détermination positive de l'origine préférentielle ne sera pas nécessaire;</w:t>
      </w:r>
    </w:p>
    <w:p w14:paraId="1CC0B1A3" w14:textId="77777777" w:rsidR="008051D9" w:rsidRPr="001E05E6" w:rsidRDefault="008051D9" w:rsidP="00AB69D4">
      <w:pPr>
        <w:pStyle w:val="ListParagraph"/>
        <w:widowControl w:val="0"/>
        <w:numPr>
          <w:ilvl w:val="1"/>
          <w:numId w:val="18"/>
        </w:numPr>
        <w:tabs>
          <w:tab w:val="left" w:pos="567"/>
        </w:tabs>
        <w:autoSpaceDE w:val="0"/>
        <w:autoSpaceDN w:val="0"/>
        <w:spacing w:after="240"/>
        <w:ind w:left="1134"/>
        <w:contextualSpacing w:val="0"/>
        <w:jc w:val="both"/>
        <w:rPr>
          <w:szCs w:val="18"/>
        </w:rPr>
      </w:pPr>
      <w:r w:rsidRPr="001E05E6">
        <w:rPr>
          <w:color w:val="131413"/>
          <w:szCs w:val="18"/>
        </w:rPr>
        <w:t xml:space="preserve">leurs lois, réglementations, et décisions judiciaires et administratives d'application générale concernant les règles d'origine préférentielles seront publiées comme si elles étaient soumises aux dispositions du paragraphe 1 de l'article X du </w:t>
      </w:r>
      <w:r w:rsidRPr="001E05E6">
        <w:rPr>
          <w:color w:val="131413"/>
          <w:spacing w:val="-6"/>
          <w:szCs w:val="18"/>
        </w:rPr>
        <w:t xml:space="preserve">GATT </w:t>
      </w:r>
      <w:r w:rsidRPr="001E05E6">
        <w:rPr>
          <w:color w:val="131413"/>
          <w:szCs w:val="18"/>
        </w:rPr>
        <w:t>de 1994 et conformément à celles-ci;</w:t>
      </w:r>
    </w:p>
    <w:p w14:paraId="23DCE6D7" w14:textId="14C7B31F" w:rsidR="008051D9" w:rsidRPr="006F24E2" w:rsidRDefault="008051D9" w:rsidP="00AB69D4">
      <w:pPr>
        <w:pStyle w:val="ListParagraph"/>
        <w:widowControl w:val="0"/>
        <w:numPr>
          <w:ilvl w:val="1"/>
          <w:numId w:val="18"/>
        </w:numPr>
        <w:tabs>
          <w:tab w:val="left" w:pos="567"/>
        </w:tabs>
        <w:autoSpaceDE w:val="0"/>
        <w:autoSpaceDN w:val="0"/>
        <w:spacing w:after="240"/>
        <w:ind w:left="1134"/>
        <w:contextualSpacing w:val="0"/>
        <w:jc w:val="both"/>
        <w:rPr>
          <w:szCs w:val="18"/>
        </w:rPr>
      </w:pPr>
      <w:r w:rsidRPr="006F24E2">
        <w:rPr>
          <w:color w:val="131413"/>
          <w:szCs w:val="18"/>
        </w:rPr>
        <w:t>à la demande d'un exportateur, d'un importateur ou de toute personne ayant des motifs valables, des appréciations de l'origine</w:t>
      </w:r>
      <w:r w:rsidRPr="006F24E2">
        <w:rPr>
          <w:color w:val="131413"/>
          <w:spacing w:val="-11"/>
          <w:szCs w:val="18"/>
        </w:rPr>
        <w:t xml:space="preserve"> </w:t>
      </w:r>
      <w:r w:rsidRPr="006F24E2">
        <w:rPr>
          <w:color w:val="131413"/>
          <w:szCs w:val="18"/>
        </w:rPr>
        <w:t>préférentielle qu'ils attribueraient à une marchandise seront fournies aussitôt</w:t>
      </w:r>
      <w:r w:rsidRPr="006F24E2">
        <w:rPr>
          <w:color w:val="131413"/>
          <w:spacing w:val="-8"/>
          <w:szCs w:val="18"/>
        </w:rPr>
        <w:t xml:space="preserve"> </w:t>
      </w:r>
      <w:r w:rsidRPr="006F24E2">
        <w:rPr>
          <w:color w:val="131413"/>
          <w:szCs w:val="18"/>
        </w:rPr>
        <w:t>que</w:t>
      </w:r>
      <w:r w:rsidRPr="006F24E2">
        <w:rPr>
          <w:color w:val="131413"/>
          <w:spacing w:val="-8"/>
          <w:szCs w:val="18"/>
        </w:rPr>
        <w:t xml:space="preserve"> </w:t>
      </w:r>
      <w:r w:rsidRPr="006F24E2">
        <w:rPr>
          <w:color w:val="131413"/>
          <w:szCs w:val="18"/>
        </w:rPr>
        <w:t>possible,</w:t>
      </w:r>
      <w:r w:rsidRPr="006F24E2">
        <w:rPr>
          <w:color w:val="131413"/>
          <w:spacing w:val="-8"/>
          <w:szCs w:val="18"/>
        </w:rPr>
        <w:t xml:space="preserve"> </w:t>
      </w:r>
      <w:r w:rsidRPr="006F24E2">
        <w:rPr>
          <w:color w:val="131413"/>
          <w:szCs w:val="18"/>
        </w:rPr>
        <w:t>mais</w:t>
      </w:r>
      <w:r w:rsidRPr="006F24E2">
        <w:rPr>
          <w:color w:val="131413"/>
          <w:spacing w:val="-8"/>
          <w:szCs w:val="18"/>
        </w:rPr>
        <w:t xml:space="preserve"> </w:t>
      </w:r>
      <w:r w:rsidRPr="006F24E2">
        <w:rPr>
          <w:color w:val="131413"/>
          <w:szCs w:val="18"/>
        </w:rPr>
        <w:t>150</w:t>
      </w:r>
      <w:r w:rsidRPr="006F24E2">
        <w:rPr>
          <w:color w:val="131413"/>
          <w:spacing w:val="-8"/>
          <w:szCs w:val="18"/>
        </w:rPr>
        <w:t xml:space="preserve"> </w:t>
      </w:r>
      <w:r w:rsidRPr="006F24E2">
        <w:rPr>
          <w:color w:val="131413"/>
          <w:szCs w:val="18"/>
        </w:rPr>
        <w:t>jours</w:t>
      </w:r>
      <w:r w:rsidRPr="006F24E2">
        <w:rPr>
          <w:color w:val="131413"/>
          <w:spacing w:val="-8"/>
          <w:szCs w:val="18"/>
        </w:rPr>
        <w:t xml:space="preserve"> </w:t>
      </w:r>
      <w:r w:rsidRPr="006F24E2">
        <w:rPr>
          <w:color w:val="131413"/>
          <w:szCs w:val="18"/>
        </w:rPr>
        <w:t>au</w:t>
      </w:r>
      <w:r w:rsidRPr="006F24E2">
        <w:rPr>
          <w:color w:val="131413"/>
          <w:spacing w:val="-8"/>
          <w:szCs w:val="18"/>
        </w:rPr>
        <w:t xml:space="preserve"> </w:t>
      </w:r>
      <w:r w:rsidRPr="006F24E2">
        <w:rPr>
          <w:color w:val="131413"/>
          <w:szCs w:val="18"/>
        </w:rPr>
        <w:t>plus</w:t>
      </w:r>
      <w:r w:rsidRPr="006F24E2">
        <w:rPr>
          <w:color w:val="131413"/>
          <w:spacing w:val="-8"/>
          <w:szCs w:val="18"/>
        </w:rPr>
        <w:t xml:space="preserve"> </w:t>
      </w:r>
      <w:r w:rsidRPr="006F24E2">
        <w:rPr>
          <w:color w:val="131413"/>
          <w:szCs w:val="18"/>
        </w:rPr>
        <w:t>tard</w:t>
      </w:r>
      <w:r w:rsidR="006F24E2">
        <w:rPr>
          <w:rStyle w:val="FootnoteReference"/>
          <w:color w:val="131413"/>
          <w:szCs w:val="18"/>
        </w:rPr>
        <w:footnoteReference w:id="7"/>
      </w:r>
      <w:r w:rsidR="006F24E2">
        <w:rPr>
          <w:color w:val="131413"/>
          <w:szCs w:val="18"/>
        </w:rPr>
        <w:t xml:space="preserve"> </w:t>
      </w:r>
      <w:r w:rsidRPr="006F24E2">
        <w:rPr>
          <w:color w:val="131413"/>
          <w:szCs w:val="18"/>
        </w:rPr>
        <w:t>après</w:t>
      </w:r>
      <w:r w:rsidRPr="006F24E2">
        <w:rPr>
          <w:color w:val="131413"/>
          <w:spacing w:val="-8"/>
          <w:szCs w:val="18"/>
        </w:rPr>
        <w:t xml:space="preserve"> </w:t>
      </w:r>
      <w:r w:rsidRPr="006F24E2">
        <w:rPr>
          <w:color w:val="131413"/>
          <w:szCs w:val="18"/>
        </w:rPr>
        <w:t>qu'une</w:t>
      </w:r>
      <w:r w:rsidRPr="006F24E2">
        <w:rPr>
          <w:color w:val="131413"/>
          <w:spacing w:val="-8"/>
          <w:szCs w:val="18"/>
        </w:rPr>
        <w:t xml:space="preserve"> </w:t>
      </w:r>
      <w:r w:rsidRPr="006F24E2">
        <w:rPr>
          <w:color w:val="131413"/>
          <w:szCs w:val="18"/>
        </w:rPr>
        <w:t>telle appréciation aura été demandée, à condition que tous les éléments nécessaires aient été communiqués. Les demandes d'appréciations seront</w:t>
      </w:r>
      <w:r w:rsidRPr="006F24E2">
        <w:rPr>
          <w:color w:val="131413"/>
          <w:spacing w:val="-7"/>
          <w:szCs w:val="18"/>
        </w:rPr>
        <w:t xml:space="preserve"> </w:t>
      </w:r>
      <w:r w:rsidRPr="006F24E2">
        <w:rPr>
          <w:color w:val="131413"/>
          <w:szCs w:val="18"/>
        </w:rPr>
        <w:t>acceptées</w:t>
      </w:r>
      <w:r w:rsidRPr="006F24E2">
        <w:rPr>
          <w:color w:val="131413"/>
          <w:spacing w:val="-7"/>
          <w:szCs w:val="18"/>
        </w:rPr>
        <w:t xml:space="preserve"> </w:t>
      </w:r>
      <w:r w:rsidRPr="006F24E2">
        <w:rPr>
          <w:color w:val="131413"/>
          <w:szCs w:val="18"/>
        </w:rPr>
        <w:t>avant</w:t>
      </w:r>
      <w:r w:rsidRPr="006F24E2">
        <w:rPr>
          <w:color w:val="131413"/>
          <w:spacing w:val="-7"/>
          <w:szCs w:val="18"/>
        </w:rPr>
        <w:t xml:space="preserve"> </w:t>
      </w:r>
      <w:r w:rsidRPr="006F24E2">
        <w:rPr>
          <w:color w:val="131413"/>
          <w:szCs w:val="18"/>
        </w:rPr>
        <w:t>que</w:t>
      </w:r>
      <w:r w:rsidRPr="006F24E2">
        <w:rPr>
          <w:color w:val="131413"/>
          <w:spacing w:val="-7"/>
          <w:szCs w:val="18"/>
        </w:rPr>
        <w:t xml:space="preserve"> </w:t>
      </w:r>
      <w:r w:rsidRPr="006F24E2">
        <w:rPr>
          <w:color w:val="131413"/>
          <w:szCs w:val="18"/>
        </w:rPr>
        <w:t>les</w:t>
      </w:r>
      <w:r w:rsidRPr="006F24E2">
        <w:rPr>
          <w:color w:val="131413"/>
          <w:spacing w:val="-7"/>
          <w:szCs w:val="18"/>
        </w:rPr>
        <w:t xml:space="preserve"> </w:t>
      </w:r>
      <w:r w:rsidRPr="006F24E2">
        <w:rPr>
          <w:color w:val="131413"/>
          <w:szCs w:val="18"/>
        </w:rPr>
        <w:t>échanges</w:t>
      </w:r>
      <w:r w:rsidRPr="006F24E2">
        <w:rPr>
          <w:color w:val="131413"/>
          <w:spacing w:val="-7"/>
          <w:szCs w:val="18"/>
        </w:rPr>
        <w:t xml:space="preserve"> </w:t>
      </w:r>
      <w:r w:rsidRPr="006F24E2">
        <w:rPr>
          <w:color w:val="131413"/>
          <w:szCs w:val="18"/>
        </w:rPr>
        <w:t>de</w:t>
      </w:r>
      <w:r w:rsidRPr="006F24E2">
        <w:rPr>
          <w:color w:val="131413"/>
          <w:spacing w:val="-7"/>
          <w:szCs w:val="18"/>
        </w:rPr>
        <w:t xml:space="preserve"> </w:t>
      </w:r>
      <w:r w:rsidRPr="006F24E2">
        <w:rPr>
          <w:color w:val="131413"/>
          <w:szCs w:val="18"/>
        </w:rPr>
        <w:t>la</w:t>
      </w:r>
      <w:r w:rsidRPr="006F24E2">
        <w:rPr>
          <w:color w:val="131413"/>
          <w:spacing w:val="-7"/>
          <w:szCs w:val="18"/>
        </w:rPr>
        <w:t xml:space="preserve"> </w:t>
      </w:r>
      <w:r w:rsidRPr="006F24E2">
        <w:rPr>
          <w:color w:val="131413"/>
          <w:szCs w:val="18"/>
        </w:rPr>
        <w:t>marchandise</w:t>
      </w:r>
      <w:r w:rsidRPr="006F24E2">
        <w:rPr>
          <w:color w:val="131413"/>
          <w:spacing w:val="-7"/>
          <w:szCs w:val="18"/>
        </w:rPr>
        <w:t xml:space="preserve"> </w:t>
      </w:r>
      <w:r w:rsidRPr="006F24E2">
        <w:rPr>
          <w:color w:val="131413"/>
          <w:szCs w:val="18"/>
        </w:rPr>
        <w:t>en</w:t>
      </w:r>
      <w:r w:rsidRPr="006F24E2">
        <w:rPr>
          <w:color w:val="131413"/>
          <w:spacing w:val="-7"/>
          <w:szCs w:val="18"/>
        </w:rPr>
        <w:t xml:space="preserve"> </w:t>
      </w:r>
      <w:r w:rsidRPr="006F24E2">
        <w:rPr>
          <w:color w:val="131413"/>
          <w:szCs w:val="18"/>
        </w:rPr>
        <w:t>question ne commencent et pourront être acceptées à tout moment par la suite. Les appréciations demeureront valables trois ans, sous réserve que les faits sur lesquels elles auront été fondées et que les conditions</w:t>
      </w:r>
      <w:r w:rsidRPr="006F24E2">
        <w:rPr>
          <w:color w:val="131413"/>
          <w:spacing w:val="-6"/>
          <w:szCs w:val="18"/>
        </w:rPr>
        <w:t xml:space="preserve"> </w:t>
      </w:r>
      <w:r w:rsidRPr="006F24E2">
        <w:rPr>
          <w:color w:val="131413"/>
          <w:szCs w:val="18"/>
        </w:rPr>
        <w:t>dans</w:t>
      </w:r>
      <w:r w:rsidRPr="006F24E2">
        <w:rPr>
          <w:color w:val="131413"/>
          <w:spacing w:val="-6"/>
          <w:szCs w:val="18"/>
        </w:rPr>
        <w:t xml:space="preserve"> </w:t>
      </w:r>
      <w:r w:rsidRPr="006F24E2">
        <w:rPr>
          <w:color w:val="131413"/>
          <w:szCs w:val="18"/>
        </w:rPr>
        <w:t>lesquelles</w:t>
      </w:r>
      <w:r w:rsidRPr="006F24E2">
        <w:rPr>
          <w:color w:val="131413"/>
          <w:spacing w:val="-6"/>
          <w:szCs w:val="18"/>
        </w:rPr>
        <w:t xml:space="preserve"> </w:t>
      </w:r>
      <w:r w:rsidRPr="006F24E2">
        <w:rPr>
          <w:color w:val="131413"/>
          <w:szCs w:val="18"/>
        </w:rPr>
        <w:t>elles</w:t>
      </w:r>
      <w:r w:rsidRPr="006F24E2">
        <w:rPr>
          <w:color w:val="131413"/>
          <w:spacing w:val="-6"/>
          <w:szCs w:val="18"/>
        </w:rPr>
        <w:t xml:space="preserve"> </w:t>
      </w:r>
      <w:r w:rsidRPr="006F24E2">
        <w:rPr>
          <w:color w:val="131413"/>
          <w:szCs w:val="18"/>
        </w:rPr>
        <w:t>auront</w:t>
      </w:r>
      <w:r w:rsidRPr="006F24E2">
        <w:rPr>
          <w:color w:val="131413"/>
          <w:spacing w:val="-6"/>
          <w:szCs w:val="18"/>
        </w:rPr>
        <w:t xml:space="preserve"> </w:t>
      </w:r>
      <w:r w:rsidRPr="006F24E2">
        <w:rPr>
          <w:color w:val="131413"/>
          <w:szCs w:val="18"/>
        </w:rPr>
        <w:t>été</w:t>
      </w:r>
      <w:r w:rsidRPr="006F24E2">
        <w:rPr>
          <w:color w:val="131413"/>
          <w:spacing w:val="-6"/>
          <w:szCs w:val="18"/>
        </w:rPr>
        <w:t xml:space="preserve"> </w:t>
      </w:r>
      <w:r w:rsidRPr="006F24E2">
        <w:rPr>
          <w:color w:val="131413"/>
          <w:szCs w:val="18"/>
        </w:rPr>
        <w:t>effectuées,</w:t>
      </w:r>
      <w:r w:rsidRPr="006F24E2">
        <w:rPr>
          <w:color w:val="131413"/>
          <w:spacing w:val="-6"/>
          <w:szCs w:val="18"/>
        </w:rPr>
        <w:t xml:space="preserve"> </w:t>
      </w:r>
      <w:r w:rsidRPr="006F24E2">
        <w:rPr>
          <w:color w:val="131413"/>
          <w:szCs w:val="18"/>
        </w:rPr>
        <w:t>y</w:t>
      </w:r>
      <w:r w:rsidRPr="006F24E2">
        <w:rPr>
          <w:color w:val="131413"/>
          <w:spacing w:val="-6"/>
          <w:szCs w:val="18"/>
        </w:rPr>
        <w:t xml:space="preserve"> </w:t>
      </w:r>
      <w:r w:rsidRPr="006F24E2">
        <w:rPr>
          <w:color w:val="131413"/>
          <w:szCs w:val="18"/>
        </w:rPr>
        <w:t>compris</w:t>
      </w:r>
      <w:r w:rsidRPr="006F24E2">
        <w:rPr>
          <w:color w:val="131413"/>
          <w:spacing w:val="-6"/>
          <w:szCs w:val="18"/>
        </w:rPr>
        <w:t xml:space="preserve"> </w:t>
      </w:r>
      <w:r w:rsidRPr="006F24E2">
        <w:rPr>
          <w:color w:val="131413"/>
          <w:szCs w:val="18"/>
        </w:rPr>
        <w:t>les règles d'origine préférentielles, demeurent comparables. A condition que les parties concernées en soient informées à l'avance, les appréciations ne seront plus valables lorsqu'une décision qui leur sera contraire sera rendue dans le cadre d'une révision prévue à l'alinéa f). Les appréciations seront rendues publiques sous réserve des dispositions de l'alinéa g);</w:t>
      </w:r>
    </w:p>
    <w:p w14:paraId="6C907F93" w14:textId="0E9B135E" w:rsidR="008051D9" w:rsidRPr="006F24E2" w:rsidRDefault="008051D9" w:rsidP="001E05E6">
      <w:pPr>
        <w:pStyle w:val="ListParagraph"/>
        <w:widowControl w:val="0"/>
        <w:numPr>
          <w:ilvl w:val="1"/>
          <w:numId w:val="18"/>
        </w:numPr>
        <w:tabs>
          <w:tab w:val="left" w:pos="567"/>
        </w:tabs>
        <w:autoSpaceDE w:val="0"/>
        <w:autoSpaceDN w:val="0"/>
        <w:spacing w:after="240"/>
        <w:ind w:left="1134"/>
        <w:contextualSpacing w:val="0"/>
        <w:jc w:val="both"/>
        <w:rPr>
          <w:szCs w:val="18"/>
        </w:rPr>
      </w:pPr>
      <w:r w:rsidRPr="006F24E2">
        <w:rPr>
          <w:color w:val="131413"/>
          <w:szCs w:val="18"/>
        </w:rPr>
        <w:lastRenderedPageBreak/>
        <w:t>lorsqu'ils apporteront des modifications à leurs règles d'origine préférentielles ou introduiront de nouvelles règles d'origine préférentielles, ils n'appliqueront pas ces changements rétroactivement comme leurs lois ou réglementations le prévoiraient et sans préjudice de celles-c</w:t>
      </w:r>
      <w:r w:rsidR="006F24E2">
        <w:rPr>
          <w:color w:val="131413"/>
          <w:szCs w:val="18"/>
        </w:rPr>
        <w:t>i;</w:t>
      </w:r>
    </w:p>
    <w:p w14:paraId="7E7B1074" w14:textId="2AFC4BEC" w:rsidR="008051D9" w:rsidRPr="006F24E2" w:rsidRDefault="008051D9" w:rsidP="001E05E6">
      <w:pPr>
        <w:pStyle w:val="ListParagraph"/>
        <w:widowControl w:val="0"/>
        <w:numPr>
          <w:ilvl w:val="1"/>
          <w:numId w:val="18"/>
        </w:numPr>
        <w:tabs>
          <w:tab w:val="left" w:pos="567"/>
        </w:tabs>
        <w:autoSpaceDE w:val="0"/>
        <w:autoSpaceDN w:val="0"/>
        <w:spacing w:after="240"/>
        <w:ind w:left="1134"/>
        <w:contextualSpacing w:val="0"/>
        <w:jc w:val="both"/>
        <w:rPr>
          <w:szCs w:val="18"/>
        </w:rPr>
      </w:pPr>
      <w:r w:rsidRPr="006F24E2">
        <w:rPr>
          <w:color w:val="131413"/>
          <w:szCs w:val="18"/>
        </w:rPr>
        <w:t>toute décision administrative qu'ils prendront en matière de détermination de l'origine préférentielle pourra être révisée dans les moindres délais par des tribunaux ou selon des procédures judiciaires, arbitraux ou administratifs, indépendants de l'autorité qui aura</w:t>
      </w:r>
      <w:r w:rsidRPr="006F24E2">
        <w:rPr>
          <w:color w:val="131413"/>
          <w:spacing w:val="-10"/>
          <w:szCs w:val="18"/>
        </w:rPr>
        <w:t xml:space="preserve"> </w:t>
      </w:r>
      <w:r w:rsidRPr="006F24E2">
        <w:rPr>
          <w:color w:val="131413"/>
          <w:szCs w:val="18"/>
        </w:rPr>
        <w:t>établi</w:t>
      </w:r>
      <w:r w:rsidRPr="006F24E2">
        <w:rPr>
          <w:color w:val="131413"/>
          <w:spacing w:val="-10"/>
          <w:szCs w:val="18"/>
        </w:rPr>
        <w:t xml:space="preserve"> </w:t>
      </w:r>
      <w:r w:rsidRPr="006F24E2">
        <w:rPr>
          <w:color w:val="131413"/>
          <w:szCs w:val="18"/>
        </w:rPr>
        <w:t>la</w:t>
      </w:r>
      <w:r w:rsidRPr="006F24E2">
        <w:rPr>
          <w:color w:val="131413"/>
          <w:spacing w:val="-10"/>
          <w:szCs w:val="18"/>
        </w:rPr>
        <w:t xml:space="preserve"> </w:t>
      </w:r>
      <w:r w:rsidRPr="006F24E2">
        <w:rPr>
          <w:color w:val="131413"/>
          <w:szCs w:val="18"/>
        </w:rPr>
        <w:t>détermination,</w:t>
      </w:r>
      <w:r w:rsidRPr="006F24E2">
        <w:rPr>
          <w:color w:val="131413"/>
          <w:spacing w:val="-10"/>
          <w:szCs w:val="18"/>
        </w:rPr>
        <w:t xml:space="preserve"> </w:t>
      </w:r>
      <w:r w:rsidRPr="006F24E2">
        <w:rPr>
          <w:color w:val="131413"/>
          <w:szCs w:val="18"/>
        </w:rPr>
        <w:t>qui</w:t>
      </w:r>
      <w:r w:rsidRPr="006F24E2">
        <w:rPr>
          <w:color w:val="131413"/>
          <w:spacing w:val="-10"/>
          <w:szCs w:val="18"/>
        </w:rPr>
        <w:t xml:space="preserve"> </w:t>
      </w:r>
      <w:r w:rsidRPr="006F24E2">
        <w:rPr>
          <w:color w:val="131413"/>
          <w:szCs w:val="18"/>
        </w:rPr>
        <w:t>pourront</w:t>
      </w:r>
      <w:r w:rsidRPr="006F24E2">
        <w:rPr>
          <w:color w:val="131413"/>
          <w:spacing w:val="-10"/>
          <w:szCs w:val="18"/>
        </w:rPr>
        <w:t xml:space="preserve"> </w:t>
      </w:r>
      <w:r w:rsidRPr="006F24E2">
        <w:rPr>
          <w:color w:val="131413"/>
          <w:szCs w:val="18"/>
        </w:rPr>
        <w:t>modifier</w:t>
      </w:r>
      <w:r w:rsidRPr="006F24E2">
        <w:rPr>
          <w:color w:val="131413"/>
          <w:spacing w:val="-10"/>
          <w:szCs w:val="18"/>
        </w:rPr>
        <w:t xml:space="preserve"> </w:t>
      </w:r>
      <w:r w:rsidRPr="006F24E2">
        <w:rPr>
          <w:color w:val="131413"/>
          <w:szCs w:val="18"/>
        </w:rPr>
        <w:t>ou</w:t>
      </w:r>
      <w:r w:rsidRPr="006F24E2">
        <w:rPr>
          <w:color w:val="131413"/>
          <w:spacing w:val="-10"/>
          <w:szCs w:val="18"/>
        </w:rPr>
        <w:t xml:space="preserve"> </w:t>
      </w:r>
      <w:r w:rsidRPr="006F24E2">
        <w:rPr>
          <w:color w:val="131413"/>
          <w:szCs w:val="18"/>
        </w:rPr>
        <w:t>infirmer</w:t>
      </w:r>
      <w:r w:rsidRPr="006F24E2">
        <w:rPr>
          <w:color w:val="131413"/>
          <w:spacing w:val="-10"/>
          <w:szCs w:val="18"/>
        </w:rPr>
        <w:t xml:space="preserve"> </w:t>
      </w:r>
      <w:r w:rsidRPr="006F24E2">
        <w:rPr>
          <w:color w:val="131413"/>
          <w:szCs w:val="18"/>
        </w:rPr>
        <w:t>cette détermination;</w:t>
      </w:r>
    </w:p>
    <w:p w14:paraId="52331B44" w14:textId="11842485" w:rsidR="008051D9" w:rsidRPr="006F24E2" w:rsidRDefault="008051D9" w:rsidP="001E05E6">
      <w:pPr>
        <w:pStyle w:val="ListParagraph"/>
        <w:widowControl w:val="0"/>
        <w:numPr>
          <w:ilvl w:val="1"/>
          <w:numId w:val="18"/>
        </w:numPr>
        <w:tabs>
          <w:tab w:val="left" w:pos="567"/>
        </w:tabs>
        <w:autoSpaceDE w:val="0"/>
        <w:autoSpaceDN w:val="0"/>
        <w:spacing w:after="240"/>
        <w:ind w:left="1134"/>
        <w:contextualSpacing w:val="0"/>
        <w:jc w:val="both"/>
        <w:rPr>
          <w:szCs w:val="18"/>
        </w:rPr>
      </w:pPr>
      <w:r w:rsidRPr="006F24E2">
        <w:rPr>
          <w:color w:val="131413"/>
          <w:szCs w:val="18"/>
        </w:rPr>
        <w:t>tous les renseignements qui seront de nature confidentielle ou qui seront fournis à titre confidentiel aux fins d'application des règles d'origine</w:t>
      </w:r>
      <w:r w:rsidRPr="006F24E2">
        <w:rPr>
          <w:color w:val="131413"/>
          <w:spacing w:val="-7"/>
          <w:szCs w:val="18"/>
        </w:rPr>
        <w:t xml:space="preserve"> </w:t>
      </w:r>
      <w:r w:rsidRPr="006F24E2">
        <w:rPr>
          <w:color w:val="131413"/>
          <w:szCs w:val="18"/>
        </w:rPr>
        <w:t>préférentielles</w:t>
      </w:r>
      <w:r w:rsidRPr="006F24E2">
        <w:rPr>
          <w:color w:val="131413"/>
          <w:spacing w:val="-7"/>
          <w:szCs w:val="18"/>
        </w:rPr>
        <w:t xml:space="preserve"> </w:t>
      </w:r>
      <w:r w:rsidRPr="006F24E2">
        <w:rPr>
          <w:color w:val="131413"/>
          <w:szCs w:val="18"/>
        </w:rPr>
        <w:t>seront</w:t>
      </w:r>
      <w:r w:rsidRPr="006F24E2">
        <w:rPr>
          <w:color w:val="131413"/>
          <w:spacing w:val="-7"/>
          <w:szCs w:val="18"/>
        </w:rPr>
        <w:t xml:space="preserve"> </w:t>
      </w:r>
      <w:r w:rsidRPr="006F24E2">
        <w:rPr>
          <w:color w:val="131413"/>
          <w:szCs w:val="18"/>
        </w:rPr>
        <w:t>traités</w:t>
      </w:r>
      <w:r w:rsidRPr="006F24E2">
        <w:rPr>
          <w:color w:val="131413"/>
          <w:spacing w:val="-7"/>
          <w:szCs w:val="18"/>
        </w:rPr>
        <w:t xml:space="preserve"> </w:t>
      </w:r>
      <w:r w:rsidRPr="006F24E2">
        <w:rPr>
          <w:color w:val="131413"/>
          <w:szCs w:val="18"/>
        </w:rPr>
        <w:t>comme</w:t>
      </w:r>
      <w:r w:rsidRPr="006F24E2">
        <w:rPr>
          <w:color w:val="131413"/>
          <w:spacing w:val="-7"/>
          <w:szCs w:val="18"/>
        </w:rPr>
        <w:t xml:space="preserve"> </w:t>
      </w:r>
      <w:r w:rsidRPr="006F24E2">
        <w:rPr>
          <w:color w:val="131413"/>
          <w:szCs w:val="18"/>
        </w:rPr>
        <w:t>strictement</w:t>
      </w:r>
      <w:r w:rsidRPr="006F24E2">
        <w:rPr>
          <w:color w:val="131413"/>
          <w:spacing w:val="-7"/>
          <w:szCs w:val="18"/>
        </w:rPr>
        <w:t xml:space="preserve"> </w:t>
      </w:r>
      <w:r w:rsidRPr="006F24E2">
        <w:rPr>
          <w:color w:val="131413"/>
          <w:szCs w:val="18"/>
        </w:rPr>
        <w:t>confidentiels par les autorités concernées, qui ne les divulgueront pas sans l'autorisation expresse de la personne ou du gouvernement qui les aura fournis, sauf dans la mesure où leur divulgation pourra être requise dans le contexte d'une procédure</w:t>
      </w:r>
      <w:r w:rsidRPr="006F24E2">
        <w:rPr>
          <w:color w:val="131413"/>
          <w:spacing w:val="-3"/>
          <w:szCs w:val="18"/>
        </w:rPr>
        <w:t xml:space="preserve"> </w:t>
      </w:r>
      <w:r w:rsidRPr="006F24E2">
        <w:rPr>
          <w:color w:val="131413"/>
          <w:szCs w:val="18"/>
        </w:rPr>
        <w:t>judiciaire.</w:t>
      </w:r>
    </w:p>
    <w:p w14:paraId="7882E65D" w14:textId="4D29F330" w:rsidR="006F7EE9" w:rsidRPr="001E05E6" w:rsidRDefault="008051D9" w:rsidP="004136D8">
      <w:pPr>
        <w:pStyle w:val="ListParagraph"/>
        <w:widowControl w:val="0"/>
        <w:numPr>
          <w:ilvl w:val="0"/>
          <w:numId w:val="18"/>
        </w:numPr>
        <w:tabs>
          <w:tab w:val="left" w:pos="567"/>
        </w:tabs>
        <w:autoSpaceDE w:val="0"/>
        <w:autoSpaceDN w:val="0"/>
        <w:spacing w:after="240"/>
        <w:ind w:left="0" w:firstLine="0"/>
        <w:contextualSpacing w:val="0"/>
        <w:jc w:val="both"/>
        <w:rPr>
          <w:szCs w:val="18"/>
        </w:rPr>
      </w:pPr>
      <w:r w:rsidRPr="001E05E6">
        <w:rPr>
          <w:color w:val="131413"/>
          <w:szCs w:val="18"/>
        </w:rPr>
        <w:t xml:space="preserve">Les Membres </w:t>
      </w:r>
      <w:r w:rsidRPr="001E05E6">
        <w:rPr>
          <w:i/>
          <w:color w:val="131413"/>
          <w:szCs w:val="18"/>
        </w:rPr>
        <w:t xml:space="preserve">conviennent </w:t>
      </w:r>
      <w:r w:rsidRPr="001E05E6">
        <w:rPr>
          <w:color w:val="131413"/>
          <w:szCs w:val="18"/>
        </w:rPr>
        <w:t>de communiquer leurs règles d'origine préférentielles au Secrétariat dans les moindres délais, y compris une liste des arrangements préférentiels auxquels elles s'appliquent, et les décisions judiciaires</w:t>
      </w:r>
      <w:r w:rsidR="006F24E2" w:rsidRPr="001E05E6">
        <w:rPr>
          <w:color w:val="131413"/>
          <w:szCs w:val="18"/>
        </w:rPr>
        <w:t xml:space="preserve"> </w:t>
      </w:r>
      <w:r w:rsidRPr="001E05E6">
        <w:rPr>
          <w:color w:val="131413"/>
          <w:szCs w:val="18"/>
        </w:rPr>
        <w:t>et administratives d'application générale concernant leurs règles d'origine préférentielles applicables à la date d'entrée en vigueur de l'Accord sur l'OMC</w:t>
      </w:r>
      <w:r w:rsidR="006F24E2" w:rsidRPr="001E05E6">
        <w:rPr>
          <w:color w:val="131413"/>
          <w:szCs w:val="18"/>
        </w:rPr>
        <w:t xml:space="preserve"> </w:t>
      </w:r>
      <w:r w:rsidRPr="001E05E6">
        <w:rPr>
          <w:color w:val="131413"/>
          <w:szCs w:val="18"/>
        </w:rPr>
        <w:t>pour le Membre concerné. En outre, les Membres conviennent de</w:t>
      </w:r>
      <w:r w:rsidR="006F24E2" w:rsidRPr="001E05E6">
        <w:rPr>
          <w:color w:val="131413"/>
          <w:szCs w:val="18"/>
        </w:rPr>
        <w:t xml:space="preserve"> </w:t>
      </w:r>
      <w:r w:rsidRPr="001E05E6">
        <w:rPr>
          <w:color w:val="131413"/>
          <w:szCs w:val="18"/>
        </w:rPr>
        <w:t>communiquer</w:t>
      </w:r>
      <w:r w:rsidR="001E05E6">
        <w:rPr>
          <w:color w:val="131413"/>
          <w:szCs w:val="18"/>
        </w:rPr>
        <w:t xml:space="preserve"> </w:t>
      </w:r>
      <w:r w:rsidRPr="001E05E6">
        <w:rPr>
          <w:color w:val="131413"/>
          <w:szCs w:val="18"/>
        </w:rPr>
        <w:t>aussitôt que possible au Secrétariat toutes modifications qu'ils auront apportées</w:t>
      </w:r>
      <w:r w:rsidR="006F24E2" w:rsidRPr="001E05E6">
        <w:rPr>
          <w:color w:val="131413"/>
          <w:szCs w:val="18"/>
        </w:rPr>
        <w:t xml:space="preserve"> </w:t>
      </w:r>
      <w:r w:rsidRPr="001E05E6">
        <w:rPr>
          <w:color w:val="131413"/>
          <w:szCs w:val="18"/>
        </w:rPr>
        <w:t>à leurs règles d'origine préférentielles ou les nouvelles règles d'origine préférentielles qu'ils auront introduites. Des listes des informations reçues et pouvant</w:t>
      </w:r>
      <w:r w:rsidRPr="001E05E6">
        <w:rPr>
          <w:color w:val="131413"/>
          <w:spacing w:val="-16"/>
          <w:szCs w:val="18"/>
        </w:rPr>
        <w:t xml:space="preserve"> </w:t>
      </w:r>
      <w:r w:rsidRPr="001E05E6">
        <w:rPr>
          <w:color w:val="131413"/>
          <w:szCs w:val="18"/>
        </w:rPr>
        <w:t>être consultées au Secrétariat seront distribuées aux Membres par</w:t>
      </w:r>
      <w:r w:rsidRPr="001E05E6">
        <w:rPr>
          <w:color w:val="131413"/>
          <w:spacing w:val="-4"/>
          <w:szCs w:val="18"/>
        </w:rPr>
        <w:t xml:space="preserve"> </w:t>
      </w:r>
      <w:r w:rsidRPr="001E05E6">
        <w:rPr>
          <w:color w:val="131413"/>
          <w:szCs w:val="18"/>
        </w:rPr>
        <w:t>celui-ci.</w:t>
      </w:r>
    </w:p>
    <w:sectPr w:rsidR="006F7EE9" w:rsidRPr="001E05E6" w:rsidSect="00F22F90">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1"/>
    </wne:keymap>
    <wne:keymap wne:kcmPrimary="0650">
      <wne:fci wne:fciName="FormatParagraph" wne:swArg="0000"/>
    </wne:keymap>
    <wne:keymap wne:kcmPrimary="0678">
      <wne:acd wne:acdName="acd0"/>
    </wne:keymap>
    <wne:keymap wne:kcmPrimary="0679">
      <wne:acd wne:acdName="acd2"/>
    </wne:keymap>
    <wne:keymap wne:kcmPrimary="067A">
      <wne:acd wne:acdName="acd3"/>
    </wne:keymap>
    <wne:keymap wne:kcmPrimary="067B">
      <wne:acd wne:acdName="acd4"/>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QAAAAAA" wne:acdName="acd1" wne:fciIndexBasedOn="0065"/>
    <wne:acd wne:argValue="AgBUAGkAdABsAGUAIAAyAA==" wne:acdName="acd2" wne:fciIndexBasedOn="0065"/>
    <wne:acd wne:argValue="AgBUAGkAdABsAGUAIAAzAA==" wne:acdName="acd3" wne:fciIndexBasedOn="0065"/>
    <wne:acd wne:argValue="AgBUAGkAdABsAGUAIABDAG8AdQBuAHQAcgB5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537DE5" w14:textId="77777777" w:rsidR="00F22F90" w:rsidRPr="00F22F90" w:rsidRDefault="00F22F90" w:rsidP="00F22F90">
      <w:pPr>
        <w:rPr>
          <w:lang w:val="en-GB"/>
        </w:rPr>
      </w:pPr>
      <w:r w:rsidRPr="00F22F90">
        <w:rPr>
          <w:lang w:val="en-GB"/>
        </w:rPr>
        <w:separator/>
      </w:r>
    </w:p>
  </w:endnote>
  <w:endnote w:type="continuationSeparator" w:id="0">
    <w:p w14:paraId="0B41386F" w14:textId="77777777" w:rsidR="00F22F90" w:rsidRPr="00F22F90" w:rsidRDefault="00F22F90" w:rsidP="00F22F90">
      <w:pPr>
        <w:rPr>
          <w:lang w:val="en-GB"/>
        </w:rPr>
      </w:pPr>
      <w:r w:rsidRPr="00F22F90">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2D4AF" w14:textId="77777777" w:rsidR="00F22F90" w:rsidRPr="00F22F90" w:rsidRDefault="00F22F90" w:rsidP="00F22F90">
    <w:pPr>
      <w:pStyle w:val="Footer"/>
      <w:rPr>
        <w:lang w:val="en-GB"/>
      </w:rPr>
    </w:pPr>
    <w:r w:rsidRPr="00F22F90">
      <w:rPr>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15491E" w14:textId="77777777" w:rsidR="00F22F90" w:rsidRPr="00F22F90" w:rsidRDefault="00F22F90" w:rsidP="00F22F90">
    <w:pPr>
      <w:pStyle w:val="Footer"/>
      <w:rPr>
        <w:lang w:val="en-GB"/>
      </w:rPr>
    </w:pPr>
    <w:r w:rsidRPr="00F22F90">
      <w:rPr>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A86421" w14:textId="77777777" w:rsidR="00F22F90" w:rsidRPr="00F22F90" w:rsidRDefault="00F22F90" w:rsidP="00F22F90">
    <w:pPr>
      <w:pStyle w:val="Footer"/>
      <w:rPr>
        <w:lang w:val="en-GB"/>
      </w:rPr>
    </w:pPr>
    <w:r w:rsidRPr="00F22F90">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7F27BC" w14:textId="77777777" w:rsidR="00F22F90" w:rsidRPr="00F22F90" w:rsidRDefault="00F22F90" w:rsidP="00F22F90">
      <w:pPr>
        <w:rPr>
          <w:lang w:val="en-GB"/>
        </w:rPr>
      </w:pPr>
      <w:r w:rsidRPr="00F22F90">
        <w:rPr>
          <w:lang w:val="en-GB"/>
        </w:rPr>
        <w:separator/>
      </w:r>
    </w:p>
  </w:footnote>
  <w:footnote w:type="continuationSeparator" w:id="0">
    <w:p w14:paraId="2A16B910" w14:textId="77777777" w:rsidR="00F22F90" w:rsidRPr="00F22F90" w:rsidRDefault="00F22F90" w:rsidP="00F22F90">
      <w:pPr>
        <w:rPr>
          <w:lang w:val="en-GB"/>
        </w:rPr>
      </w:pPr>
      <w:r w:rsidRPr="00F22F90">
        <w:rPr>
          <w:lang w:val="en-GB"/>
        </w:rPr>
        <w:continuationSeparator/>
      </w:r>
    </w:p>
  </w:footnote>
  <w:footnote w:id="1">
    <w:p w14:paraId="2E1518DE" w14:textId="77777777" w:rsidR="00FA387A" w:rsidRPr="00D353DD" w:rsidRDefault="00FA387A" w:rsidP="00D719CE">
      <w:pPr>
        <w:pStyle w:val="FootnoteText"/>
        <w:spacing w:after="240"/>
        <w:rPr>
          <w:szCs w:val="16"/>
          <w:lang w:val="fr-CH"/>
        </w:rPr>
      </w:pPr>
      <w:r>
        <w:rPr>
          <w:rStyle w:val="FootnoteReference"/>
        </w:rPr>
        <w:footnoteRef/>
      </w:r>
      <w:r>
        <w:t xml:space="preserve"> </w:t>
      </w:r>
      <w:r w:rsidRPr="00D353DD">
        <w:rPr>
          <w:color w:val="131413"/>
          <w:szCs w:val="16"/>
        </w:rPr>
        <w:t>Il est entendu que cette disposition est sans préjudice des déterminations établies aux fins de la définition des expressions "branche de production nationale" ou "produits similaires d'une branche de production nationale", ou d'expressions analogues partout où elles s'appliquent.</w:t>
      </w:r>
    </w:p>
  </w:footnote>
  <w:footnote w:id="2">
    <w:p w14:paraId="7A67B5D1" w14:textId="77777777" w:rsidR="00D719CE" w:rsidRPr="00D353DD" w:rsidRDefault="00D719CE" w:rsidP="00D719CE">
      <w:pPr>
        <w:pStyle w:val="FootnoteText"/>
        <w:spacing w:after="240"/>
        <w:rPr>
          <w:szCs w:val="16"/>
          <w:lang w:val="fr-CH"/>
        </w:rPr>
      </w:pPr>
      <w:r w:rsidRPr="00D353DD">
        <w:rPr>
          <w:rStyle w:val="FootnoteReference"/>
          <w:szCs w:val="16"/>
        </w:rPr>
        <w:footnoteRef/>
      </w:r>
      <w:r w:rsidRPr="00D353DD">
        <w:rPr>
          <w:szCs w:val="16"/>
        </w:rPr>
        <w:t xml:space="preserve"> </w:t>
      </w:r>
      <w:r w:rsidRPr="00D353DD">
        <w:rPr>
          <w:color w:val="131413"/>
          <w:szCs w:val="16"/>
        </w:rPr>
        <w:t>En ce qui concerne les règles d'origine appliquées aux fins des marchés publics, cette disposition ne créera pas d'obligations en sus de celles qui sont déjà assumées par les Membres au titre du GATT de 1994.</w:t>
      </w:r>
    </w:p>
  </w:footnote>
  <w:footnote w:id="3">
    <w:p w14:paraId="77B70377" w14:textId="77777777" w:rsidR="00D719CE" w:rsidRPr="00D353DD" w:rsidRDefault="00D719CE">
      <w:pPr>
        <w:pStyle w:val="FootnoteText"/>
        <w:rPr>
          <w:szCs w:val="16"/>
          <w:lang w:val="fr-CH"/>
        </w:rPr>
      </w:pPr>
      <w:r>
        <w:rPr>
          <w:rStyle w:val="FootnoteReference"/>
        </w:rPr>
        <w:footnoteRef/>
      </w:r>
      <w:r>
        <w:t xml:space="preserve"> </w:t>
      </w:r>
      <w:r w:rsidRPr="00D353DD">
        <w:rPr>
          <w:color w:val="131413"/>
          <w:szCs w:val="16"/>
        </w:rPr>
        <w:t>En ce qui concerne les demandes faites pendant la première année à compter de la date d'entrée en vigueur de l'Accord sur l'OMC, les Membres seront seulement tenus de fournir ces appréciations aussitôt que possible.</w:t>
      </w:r>
    </w:p>
  </w:footnote>
  <w:footnote w:id="4">
    <w:p w14:paraId="430CE5D7" w14:textId="77777777" w:rsidR="00A35BBA" w:rsidRPr="00A35BBA" w:rsidRDefault="00A35BBA" w:rsidP="00A35BBA">
      <w:pPr>
        <w:pStyle w:val="FootnoteText"/>
        <w:spacing w:after="240"/>
        <w:rPr>
          <w:szCs w:val="16"/>
          <w:lang w:val="fr-CH"/>
        </w:rPr>
      </w:pPr>
      <w:r>
        <w:rPr>
          <w:rStyle w:val="FootnoteReference"/>
        </w:rPr>
        <w:footnoteRef/>
      </w:r>
      <w:r>
        <w:t xml:space="preserve"> </w:t>
      </w:r>
      <w:r w:rsidRPr="00A35BBA">
        <w:rPr>
          <w:color w:val="131413"/>
          <w:szCs w:val="16"/>
        </w:rPr>
        <w:t xml:space="preserve">Si c'est le critère du pourcentage </w:t>
      </w:r>
      <w:r w:rsidRPr="00A35BBA">
        <w:rPr>
          <w:i/>
          <w:color w:val="131413"/>
          <w:szCs w:val="16"/>
        </w:rPr>
        <w:t xml:space="preserve">ad valorem </w:t>
      </w:r>
      <w:r w:rsidRPr="00A35BBA">
        <w:rPr>
          <w:color w:val="131413"/>
          <w:szCs w:val="16"/>
        </w:rPr>
        <w:t>qui est prescrit, la méthode de calcul de ce pourcentage sera également indiquée dans les règles d'origine.</w:t>
      </w:r>
    </w:p>
  </w:footnote>
  <w:footnote w:id="5">
    <w:p w14:paraId="60DA3B73" w14:textId="77777777" w:rsidR="00A35BBA" w:rsidRPr="00A35BBA" w:rsidRDefault="00A35BBA" w:rsidP="00A35BBA">
      <w:pPr>
        <w:pStyle w:val="FootnoteText"/>
        <w:spacing w:after="240"/>
        <w:rPr>
          <w:szCs w:val="16"/>
          <w:lang w:val="fr-CH"/>
        </w:rPr>
      </w:pPr>
      <w:r>
        <w:rPr>
          <w:rStyle w:val="FootnoteReference"/>
        </w:rPr>
        <w:footnoteRef/>
      </w:r>
      <w:r>
        <w:t xml:space="preserve"> </w:t>
      </w:r>
      <w:r w:rsidRPr="00A35BBA">
        <w:rPr>
          <w:color w:val="131413"/>
          <w:szCs w:val="16"/>
        </w:rPr>
        <w:t>Si c'est le critère de l'opération de fabrication ou d'ouvraison qui est prescrit, l'opération qui conférera l'origine au produit en question sera indiquée de manière précise.</w:t>
      </w:r>
    </w:p>
  </w:footnote>
  <w:footnote w:id="6">
    <w:p w14:paraId="2F279C85" w14:textId="77777777" w:rsidR="00A35BBA" w:rsidRPr="00A35BBA" w:rsidRDefault="00A35BBA">
      <w:pPr>
        <w:pStyle w:val="FootnoteText"/>
        <w:rPr>
          <w:lang w:val="fr-CH"/>
        </w:rPr>
      </w:pPr>
      <w:r>
        <w:rPr>
          <w:rStyle w:val="FootnoteReference"/>
        </w:rPr>
        <w:footnoteRef/>
      </w:r>
      <w:r>
        <w:t xml:space="preserve"> </w:t>
      </w:r>
      <w:r w:rsidR="00D40988">
        <w:t>En même temps, on étudiera les arrangements relatifs au règlement des différends se rapportant à la classification douanière.</w:t>
      </w:r>
    </w:p>
  </w:footnote>
  <w:footnote w:id="7">
    <w:p w14:paraId="3B5A24D7" w14:textId="23FC2A4F" w:rsidR="006F24E2" w:rsidRPr="006F24E2" w:rsidRDefault="006F24E2">
      <w:pPr>
        <w:pStyle w:val="FootnoteText"/>
        <w:rPr>
          <w:lang w:val="fr-CH"/>
        </w:rPr>
      </w:pPr>
      <w:r>
        <w:rPr>
          <w:rStyle w:val="FootnoteReference"/>
        </w:rPr>
        <w:footnoteRef/>
      </w:r>
      <w:r>
        <w:t xml:space="preserve"> </w:t>
      </w:r>
      <w:r w:rsidRPr="006F24E2">
        <w:rPr>
          <w:color w:val="131413"/>
          <w:szCs w:val="16"/>
        </w:rPr>
        <w:t>En ce qui concerne les demandes faites pendant la première année à compter de l'entrée en vigueur de l'Accord sur l'OMC, les Membres seront seulement tenus de fournir ces appréciations aussitôt que possible.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774BC" w14:textId="77777777" w:rsidR="00F22F90" w:rsidRPr="00DC610A" w:rsidRDefault="00F22F90" w:rsidP="00F22F90">
    <w:pPr>
      <w:pStyle w:val="Header"/>
      <w:spacing w:after="240"/>
      <w:jc w:val="center"/>
    </w:pPr>
    <w:r w:rsidRPr="00DC610A">
      <w:t>ACCORD SUR LES REGLES D'ORIGINE</w:t>
    </w:r>
  </w:p>
  <w:p w14:paraId="0BC61AB4" w14:textId="77777777" w:rsidR="00F22F90" w:rsidRPr="00DC610A" w:rsidRDefault="00F22F90" w:rsidP="00F22F90">
    <w:pPr>
      <w:pStyle w:val="Header"/>
      <w:pBdr>
        <w:bottom w:val="single" w:sz="4" w:space="1" w:color="auto"/>
      </w:pBdr>
      <w:jc w:val="center"/>
    </w:pPr>
    <w:r w:rsidRPr="00F22F90">
      <w:rPr>
        <w:lang w:val="en-GB"/>
      </w:rPr>
      <w:fldChar w:fldCharType="begin"/>
    </w:r>
    <w:r w:rsidRPr="00DC610A">
      <w:instrText xml:space="preserve"> PAGE  \* Arabic  \* MERGEFORMAT </w:instrText>
    </w:r>
    <w:r w:rsidRPr="00F22F90">
      <w:rPr>
        <w:lang w:val="en-GB"/>
      </w:rPr>
      <w:fldChar w:fldCharType="separate"/>
    </w:r>
    <w:r w:rsidRPr="00DC610A">
      <w:t>1</w:t>
    </w:r>
    <w:r w:rsidRPr="00F22F90">
      <w:rPr>
        <w:lang w:val="en-GB"/>
      </w:rPr>
      <w:fldChar w:fldCharType="end"/>
    </w:r>
    <w:r w:rsidRPr="00DC610A">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FB43E1" w14:textId="40E89292" w:rsidR="00F22F90" w:rsidRPr="0004098C" w:rsidRDefault="00F22F90" w:rsidP="00F22F90">
    <w:pPr>
      <w:pStyle w:val="Header"/>
      <w:spacing w:after="240"/>
      <w:jc w:val="center"/>
    </w:pPr>
    <w:r w:rsidRPr="0004098C">
      <w:t xml:space="preserve">ACCORD SUR LES </w:t>
    </w:r>
    <w:r w:rsidRPr="00D353DD">
      <w:t>R</w:t>
    </w:r>
    <w:r w:rsidR="00511708">
      <w:t>È</w:t>
    </w:r>
    <w:r w:rsidRPr="00D353DD">
      <w:t>GLES D'ORIGINE</w:t>
    </w:r>
  </w:p>
  <w:p w14:paraId="1967DC84" w14:textId="77777777" w:rsidR="00F22F90" w:rsidRPr="0004098C" w:rsidRDefault="00DC610A" w:rsidP="00F22F90">
    <w:pPr>
      <w:pStyle w:val="Header"/>
      <w:pBdr>
        <w:bottom w:val="single" w:sz="4" w:space="1" w:color="auto"/>
      </w:pBdr>
      <w:jc w:val="center"/>
    </w:pPr>
    <w:r w:rsidRPr="0004098C">
      <w:t xml:space="preserve">- </w:t>
    </w:r>
    <w:r w:rsidR="00F22F90" w:rsidRPr="00F22F90">
      <w:rPr>
        <w:lang w:val="en-GB"/>
      </w:rPr>
      <w:fldChar w:fldCharType="begin"/>
    </w:r>
    <w:r w:rsidR="00F22F90" w:rsidRPr="0004098C">
      <w:instrText xml:space="preserve"> PAGE  \* Arabic  \* MERGEFORMAT </w:instrText>
    </w:r>
    <w:r w:rsidR="00F22F90" w:rsidRPr="00F22F90">
      <w:rPr>
        <w:lang w:val="en-GB"/>
      </w:rPr>
      <w:fldChar w:fldCharType="separate"/>
    </w:r>
    <w:r w:rsidR="00F22F90" w:rsidRPr="0004098C">
      <w:t>1</w:t>
    </w:r>
    <w:r w:rsidR="00F22F90" w:rsidRPr="00F22F90">
      <w:rPr>
        <w:lang w:val="en-GB"/>
      </w:rPr>
      <w:fldChar w:fldCharType="end"/>
    </w:r>
    <w:r w:rsidR="00F22F90" w:rsidRPr="0004098C">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BAB17" w14:textId="77777777" w:rsidR="006F24E2" w:rsidRPr="0004098C" w:rsidRDefault="006F24E2" w:rsidP="00F22F90">
    <w:pPr>
      <w:pStyle w:val="Header"/>
      <w:spacing w:after="240"/>
      <w:jc w:val="center"/>
    </w:pPr>
    <w:r w:rsidRPr="0004098C">
      <w:t xml:space="preserve">ACCORD SUR LES </w:t>
    </w:r>
    <w:r w:rsidRPr="00D353DD">
      <w:t>R</w:t>
    </w:r>
    <w:r>
      <w:t>È</w:t>
    </w:r>
    <w:r w:rsidRPr="00D353DD">
      <w:t>GLES D'ORIGINE</w:t>
    </w:r>
  </w:p>
  <w:p w14:paraId="4C7F8B57" w14:textId="77777777" w:rsidR="006F24E2" w:rsidRPr="0004098C" w:rsidRDefault="006F24E2" w:rsidP="00F22F90">
    <w:pPr>
      <w:pStyle w:val="Header"/>
      <w:pBdr>
        <w:bottom w:val="single" w:sz="4" w:space="1" w:color="auto"/>
      </w:pBdr>
      <w:jc w:val="center"/>
    </w:pPr>
    <w:r w:rsidRPr="0004098C">
      <w:t xml:space="preserve">- </w:t>
    </w:r>
    <w:r w:rsidRPr="00F22F90">
      <w:rPr>
        <w:lang w:val="en-GB"/>
      </w:rPr>
      <w:fldChar w:fldCharType="begin"/>
    </w:r>
    <w:r w:rsidRPr="0004098C">
      <w:instrText xml:space="preserve"> PAGE  \* Arabic  \* MERGEFORMAT </w:instrText>
    </w:r>
    <w:r w:rsidRPr="00F22F90">
      <w:rPr>
        <w:lang w:val="en-GB"/>
      </w:rPr>
      <w:fldChar w:fldCharType="separate"/>
    </w:r>
    <w:r w:rsidRPr="0004098C">
      <w:t>1</w:t>
    </w:r>
    <w:r w:rsidRPr="00F22F90">
      <w:rPr>
        <w:lang w:val="en-GB"/>
      </w:rPr>
      <w:fldChar w:fldCharType="end"/>
    </w:r>
    <w:r w:rsidRPr="0004098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A924758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223A5360"/>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rPr>
        <w:rFonts w:ascii="Verdana" w:hAnsi="Verdana"/>
      </w:rPr>
    </w:lvl>
    <w:lvl w:ilvl="8">
      <w:start w:val="1"/>
      <w:numFmt w:val="lowerRoman"/>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2F944DF"/>
    <w:multiLevelType w:val="hybridMultilevel"/>
    <w:tmpl w:val="9BA0DD64"/>
    <w:name w:val="LegalHeadings2"/>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 w15:restartNumberingAfterBreak="0">
    <w:nsid w:val="4BA4171E"/>
    <w:multiLevelType w:val="hybridMultilevel"/>
    <w:tmpl w:val="1D3E3128"/>
    <w:lvl w:ilvl="0" w:tplc="52142D3E">
      <w:start w:val="1"/>
      <w:numFmt w:val="decimal"/>
      <w:lvlText w:val="%1."/>
      <w:lvlJc w:val="left"/>
      <w:pPr>
        <w:ind w:left="110" w:hanging="567"/>
        <w:jc w:val="left"/>
      </w:pPr>
      <w:rPr>
        <w:rFonts w:ascii="Verdana" w:eastAsia="Times New Roman" w:hAnsi="Verdana" w:cs="Times New Roman" w:hint="default"/>
        <w:color w:val="131413"/>
        <w:spacing w:val="-19"/>
        <w:w w:val="100"/>
        <w:sz w:val="18"/>
        <w:szCs w:val="18"/>
      </w:rPr>
    </w:lvl>
    <w:lvl w:ilvl="1" w:tplc="15EECE70">
      <w:start w:val="1"/>
      <w:numFmt w:val="lowerLetter"/>
      <w:lvlText w:val="%2)"/>
      <w:lvlJc w:val="left"/>
      <w:pPr>
        <w:ind w:left="1244" w:hanging="567"/>
        <w:jc w:val="left"/>
      </w:pPr>
      <w:rPr>
        <w:rFonts w:ascii="Verdana" w:eastAsia="Times New Roman" w:hAnsi="Verdana" w:cs="Times New Roman" w:hint="default"/>
        <w:color w:val="131413"/>
        <w:w w:val="100"/>
        <w:sz w:val="18"/>
        <w:szCs w:val="18"/>
      </w:rPr>
    </w:lvl>
    <w:lvl w:ilvl="2" w:tplc="4A806826">
      <w:start w:val="1"/>
      <w:numFmt w:val="lowerRoman"/>
      <w:lvlText w:val="%3)"/>
      <w:lvlJc w:val="left"/>
      <w:pPr>
        <w:ind w:left="1811" w:hanging="567"/>
        <w:jc w:val="left"/>
      </w:pPr>
      <w:rPr>
        <w:rFonts w:ascii="Verdana" w:eastAsia="Times New Roman" w:hAnsi="Verdana" w:cs="Times New Roman" w:hint="default"/>
        <w:color w:val="131413"/>
        <w:w w:val="100"/>
        <w:sz w:val="18"/>
        <w:szCs w:val="18"/>
      </w:rPr>
    </w:lvl>
    <w:lvl w:ilvl="3" w:tplc="93E66406">
      <w:numFmt w:val="bullet"/>
      <w:lvlText w:val="•"/>
      <w:lvlJc w:val="left"/>
      <w:pPr>
        <w:ind w:left="2429" w:hanging="567"/>
      </w:pPr>
      <w:rPr>
        <w:rFonts w:hint="default"/>
      </w:rPr>
    </w:lvl>
    <w:lvl w:ilvl="4" w:tplc="9C2CBC5E">
      <w:numFmt w:val="bullet"/>
      <w:lvlText w:val="•"/>
      <w:lvlJc w:val="left"/>
      <w:pPr>
        <w:ind w:left="3039" w:hanging="567"/>
      </w:pPr>
      <w:rPr>
        <w:rFonts w:hint="default"/>
      </w:rPr>
    </w:lvl>
    <w:lvl w:ilvl="5" w:tplc="F69C6972">
      <w:numFmt w:val="bullet"/>
      <w:lvlText w:val="•"/>
      <w:lvlJc w:val="left"/>
      <w:pPr>
        <w:ind w:left="3649" w:hanging="567"/>
      </w:pPr>
      <w:rPr>
        <w:rFonts w:hint="default"/>
      </w:rPr>
    </w:lvl>
    <w:lvl w:ilvl="6" w:tplc="B6D80A34">
      <w:numFmt w:val="bullet"/>
      <w:lvlText w:val="•"/>
      <w:lvlJc w:val="left"/>
      <w:pPr>
        <w:ind w:left="4258" w:hanging="567"/>
      </w:pPr>
      <w:rPr>
        <w:rFonts w:hint="default"/>
      </w:rPr>
    </w:lvl>
    <w:lvl w:ilvl="7" w:tplc="B4C2140C">
      <w:numFmt w:val="bullet"/>
      <w:lvlText w:val="•"/>
      <w:lvlJc w:val="left"/>
      <w:pPr>
        <w:ind w:left="4868" w:hanging="567"/>
      </w:pPr>
      <w:rPr>
        <w:rFonts w:hint="default"/>
      </w:rPr>
    </w:lvl>
    <w:lvl w:ilvl="8" w:tplc="4FD04A04">
      <w:numFmt w:val="bullet"/>
      <w:lvlText w:val="•"/>
      <w:lvlJc w:val="left"/>
      <w:pPr>
        <w:ind w:left="5478" w:hanging="567"/>
      </w:pPr>
      <w:rPr>
        <w:rFonts w:hint="default"/>
      </w:rPr>
    </w:lvl>
  </w:abstractNum>
  <w:abstractNum w:abstractNumId="7" w15:restartNumberingAfterBreak="0">
    <w:nsid w:val="53E948C5"/>
    <w:multiLevelType w:val="multilevel"/>
    <w:tmpl w:val="9D320B9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8" w15:restartNumberingAfterBreak="0">
    <w:nsid w:val="57551E12"/>
    <w:multiLevelType w:val="multilevel"/>
    <w:tmpl w:val="C712B2C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9" w15:restartNumberingAfterBreak="0">
    <w:nsid w:val="63B27958"/>
    <w:multiLevelType w:val="hybridMultilevel"/>
    <w:tmpl w:val="9BA0DD64"/>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0"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C803966"/>
    <w:multiLevelType w:val="hybridMultilevel"/>
    <w:tmpl w:val="9BA0DD64"/>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 w15:restartNumberingAfterBreak="0">
    <w:nsid w:val="6E7E3193"/>
    <w:multiLevelType w:val="hybridMultilevel"/>
    <w:tmpl w:val="9BA0DD64"/>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3" w15:restartNumberingAfterBreak="0">
    <w:nsid w:val="7B2756BD"/>
    <w:multiLevelType w:val="hybridMultilevel"/>
    <w:tmpl w:val="532C1D58"/>
    <w:lvl w:ilvl="0" w:tplc="F446D870">
      <w:start w:val="1"/>
      <w:numFmt w:val="decimal"/>
      <w:lvlText w:val="%1."/>
      <w:lvlJc w:val="left"/>
      <w:pPr>
        <w:ind w:left="110" w:hanging="567"/>
        <w:jc w:val="left"/>
      </w:pPr>
      <w:rPr>
        <w:rFonts w:ascii="Verdana" w:eastAsia="Times New Roman" w:hAnsi="Verdana" w:cs="Times New Roman" w:hint="default"/>
        <w:color w:val="131413"/>
        <w:spacing w:val="-5"/>
        <w:w w:val="100"/>
        <w:sz w:val="18"/>
        <w:szCs w:val="20"/>
      </w:rPr>
    </w:lvl>
    <w:lvl w:ilvl="1" w:tplc="F8F6B858">
      <w:start w:val="1"/>
      <w:numFmt w:val="lowerLetter"/>
      <w:lvlText w:val="%2)"/>
      <w:lvlJc w:val="left"/>
      <w:pPr>
        <w:ind w:left="1244" w:hanging="567"/>
        <w:jc w:val="left"/>
      </w:pPr>
      <w:rPr>
        <w:rFonts w:ascii="Verdana" w:eastAsia="Times New Roman" w:hAnsi="Verdana" w:cs="Times New Roman" w:hint="default"/>
        <w:color w:val="131413"/>
        <w:w w:val="100"/>
        <w:sz w:val="18"/>
        <w:szCs w:val="18"/>
      </w:rPr>
    </w:lvl>
    <w:lvl w:ilvl="2" w:tplc="229C1D2A">
      <w:numFmt w:val="bullet"/>
      <w:lvlText w:val="•"/>
      <w:lvlJc w:val="left"/>
      <w:pPr>
        <w:ind w:left="1846" w:hanging="567"/>
      </w:pPr>
      <w:rPr>
        <w:rFonts w:hint="default"/>
      </w:rPr>
    </w:lvl>
    <w:lvl w:ilvl="3" w:tplc="1610E62C">
      <w:numFmt w:val="bullet"/>
      <w:lvlText w:val="•"/>
      <w:lvlJc w:val="left"/>
      <w:pPr>
        <w:ind w:left="2452" w:hanging="567"/>
      </w:pPr>
      <w:rPr>
        <w:rFonts w:hint="default"/>
      </w:rPr>
    </w:lvl>
    <w:lvl w:ilvl="4" w:tplc="E0E68EE8">
      <w:numFmt w:val="bullet"/>
      <w:lvlText w:val="•"/>
      <w:lvlJc w:val="left"/>
      <w:pPr>
        <w:ind w:left="3059" w:hanging="567"/>
      </w:pPr>
      <w:rPr>
        <w:rFonts w:hint="default"/>
      </w:rPr>
    </w:lvl>
    <w:lvl w:ilvl="5" w:tplc="D63AFF56">
      <w:numFmt w:val="bullet"/>
      <w:lvlText w:val="•"/>
      <w:lvlJc w:val="left"/>
      <w:pPr>
        <w:ind w:left="3665" w:hanging="567"/>
      </w:pPr>
      <w:rPr>
        <w:rFonts w:hint="default"/>
      </w:rPr>
    </w:lvl>
    <w:lvl w:ilvl="6" w:tplc="3DB6FAD8">
      <w:numFmt w:val="bullet"/>
      <w:lvlText w:val="•"/>
      <w:lvlJc w:val="left"/>
      <w:pPr>
        <w:ind w:left="4271" w:hanging="567"/>
      </w:pPr>
      <w:rPr>
        <w:rFonts w:hint="default"/>
      </w:rPr>
    </w:lvl>
    <w:lvl w:ilvl="7" w:tplc="FAA8C4CE">
      <w:numFmt w:val="bullet"/>
      <w:lvlText w:val="•"/>
      <w:lvlJc w:val="left"/>
      <w:pPr>
        <w:ind w:left="4878" w:hanging="567"/>
      </w:pPr>
      <w:rPr>
        <w:rFonts w:hint="default"/>
      </w:rPr>
    </w:lvl>
    <w:lvl w:ilvl="8" w:tplc="A9FE14EE">
      <w:numFmt w:val="bullet"/>
      <w:lvlText w:val="•"/>
      <w:lvlJc w:val="left"/>
      <w:pPr>
        <w:ind w:left="5484" w:hanging="567"/>
      </w:pPr>
      <w:rPr>
        <w:rFonts w:hint="default"/>
      </w:rPr>
    </w:lvl>
  </w:abstractNum>
  <w:num w:numId="1">
    <w:abstractNumId w:val="8"/>
  </w:num>
  <w:num w:numId="2">
    <w:abstractNumId w:val="7"/>
  </w:num>
  <w:num w:numId="3">
    <w:abstractNumId w:val="4"/>
  </w:num>
  <w:num w:numId="4">
    <w:abstractNumId w:val="3"/>
  </w:num>
  <w:num w:numId="5">
    <w:abstractNumId w:val="2"/>
  </w:num>
  <w:num w:numId="6">
    <w:abstractNumId w:val="1"/>
  </w:num>
  <w:num w:numId="7">
    <w:abstractNumId w:val="0"/>
  </w:num>
  <w:num w:numId="8">
    <w:abstractNumId w:val="10"/>
  </w:num>
  <w:num w:numId="9">
    <w:abstractNumId w:val="5"/>
  </w:num>
  <w:num w:numId="10">
    <w:abstractNumId w:val="9"/>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2"/>
  </w:num>
  <w:num w:numId="17">
    <w:abstractNumId w:val="13"/>
  </w:num>
  <w:num w:numId="1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attachedTemplate r:id="rId1"/>
  <w:stylePaneSortMethod w:val="0000"/>
  <w:defaultTabStop w:val="567"/>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B8C"/>
    <w:rsid w:val="00035C4D"/>
    <w:rsid w:val="0004098C"/>
    <w:rsid w:val="00062390"/>
    <w:rsid w:val="000E6D2A"/>
    <w:rsid w:val="0012207F"/>
    <w:rsid w:val="00141E20"/>
    <w:rsid w:val="001E05E6"/>
    <w:rsid w:val="00365202"/>
    <w:rsid w:val="00372D8D"/>
    <w:rsid w:val="004136D8"/>
    <w:rsid w:val="00511708"/>
    <w:rsid w:val="00693F5D"/>
    <w:rsid w:val="006E24EE"/>
    <w:rsid w:val="006F24E2"/>
    <w:rsid w:val="006F7EE9"/>
    <w:rsid w:val="007708E2"/>
    <w:rsid w:val="008051D9"/>
    <w:rsid w:val="008C6CB6"/>
    <w:rsid w:val="008D3F88"/>
    <w:rsid w:val="00A02802"/>
    <w:rsid w:val="00A35BBA"/>
    <w:rsid w:val="00A708A7"/>
    <w:rsid w:val="00AB69D4"/>
    <w:rsid w:val="00AF1E9F"/>
    <w:rsid w:val="00B17B8B"/>
    <w:rsid w:val="00BD7BC7"/>
    <w:rsid w:val="00C528D3"/>
    <w:rsid w:val="00CE17DC"/>
    <w:rsid w:val="00D353DD"/>
    <w:rsid w:val="00D40988"/>
    <w:rsid w:val="00D719CE"/>
    <w:rsid w:val="00DA51D9"/>
    <w:rsid w:val="00DB0B8C"/>
    <w:rsid w:val="00DC610A"/>
    <w:rsid w:val="00E122AE"/>
    <w:rsid w:val="00E23F9D"/>
    <w:rsid w:val="00E47FF8"/>
    <w:rsid w:val="00E878D3"/>
    <w:rsid w:val="00EA3EF2"/>
    <w:rsid w:val="00F22F90"/>
    <w:rsid w:val="00F2310D"/>
    <w:rsid w:val="00F50BF0"/>
    <w:rsid w:val="00F93EAD"/>
    <w:rsid w:val="00FA387A"/>
    <w:rsid w:val="00FF1B8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AA16C8"/>
  <w15:chartTrackingRefBased/>
  <w15:docId w15:val="{4717C72B-5C43-4309-87C0-EC174E36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F90"/>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F22F90"/>
    <w:pPr>
      <w:keepNext/>
      <w:keepLines/>
      <w:numPr>
        <w:numId w:val="5"/>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F22F90"/>
    <w:pPr>
      <w:keepNext/>
      <w:keepLines/>
      <w:numPr>
        <w:ilvl w:val="1"/>
        <w:numId w:val="5"/>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F22F90"/>
    <w:pPr>
      <w:keepNext/>
      <w:keepLines/>
      <w:numPr>
        <w:ilvl w:val="2"/>
        <w:numId w:val="5"/>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F22F90"/>
    <w:pPr>
      <w:keepNext/>
      <w:keepLines/>
      <w:numPr>
        <w:ilvl w:val="3"/>
        <w:numId w:val="5"/>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F22F90"/>
    <w:pPr>
      <w:keepNext/>
      <w:keepLines/>
      <w:numPr>
        <w:ilvl w:val="4"/>
        <w:numId w:val="5"/>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F22F90"/>
    <w:pPr>
      <w:keepNext/>
      <w:keepLines/>
      <w:numPr>
        <w:ilvl w:val="5"/>
        <w:numId w:val="5"/>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F22F90"/>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F22F90"/>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F22F90"/>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F22F90"/>
    <w:rPr>
      <w:i/>
      <w:iCs/>
      <w:lang w:val="en-GB"/>
    </w:rPr>
  </w:style>
  <w:style w:type="character" w:styleId="HTMLAcronym">
    <w:name w:val="HTML Acronym"/>
    <w:basedOn w:val="DefaultParagraphFont"/>
    <w:uiPriority w:val="99"/>
    <w:semiHidden/>
    <w:unhideWhenUsed/>
    <w:rsid w:val="00F22F90"/>
    <w:rPr>
      <w:lang w:val="en-GB"/>
    </w:rPr>
  </w:style>
  <w:style w:type="paragraph" w:styleId="EnvelopeAddress">
    <w:name w:val="envelope address"/>
    <w:basedOn w:val="Normal"/>
    <w:uiPriority w:val="99"/>
    <w:semiHidden/>
    <w:unhideWhenUsed/>
    <w:rsid w:val="00F22F9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22F90"/>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F22F90"/>
    <w:rPr>
      <w:i/>
      <w:iCs/>
    </w:rPr>
  </w:style>
  <w:style w:type="character" w:customStyle="1" w:styleId="HTMLAddressChar">
    <w:name w:val="HTML Address Char"/>
    <w:basedOn w:val="DefaultParagraphFont"/>
    <w:link w:val="HTMLAddress"/>
    <w:uiPriority w:val="99"/>
    <w:semiHidden/>
    <w:rsid w:val="00F22F90"/>
    <w:rPr>
      <w:rFonts w:ascii="Verdana" w:eastAsiaTheme="minorHAnsi" w:hAnsi="Verdana"/>
      <w:i/>
      <w:iCs/>
      <w:sz w:val="18"/>
      <w:lang w:val="en-GB"/>
    </w:rPr>
  </w:style>
  <w:style w:type="paragraph" w:customStyle="1" w:styleId="Answer">
    <w:name w:val="Answer"/>
    <w:basedOn w:val="Normal"/>
    <w:link w:val="AnswerChar"/>
    <w:uiPriority w:val="6"/>
    <w:qFormat/>
    <w:rsid w:val="00F22F90"/>
    <w:pPr>
      <w:spacing w:after="240"/>
      <w:ind w:left="1077"/>
    </w:pPr>
    <w:rPr>
      <w:rFonts w:eastAsia="Calibri" w:cs="Times New Roman"/>
    </w:rPr>
  </w:style>
  <w:style w:type="character" w:customStyle="1" w:styleId="AnswerCar">
    <w:name w:val="Answer Car"/>
    <w:uiPriority w:val="6"/>
    <w:rsid w:val="00E47FF8"/>
    <w:rPr>
      <w:rFonts w:ascii="Verdana" w:eastAsia="Calibri" w:hAnsi="Verdana" w:cs="Times New Roman"/>
      <w:sz w:val="18"/>
      <w:lang w:val="en-GB"/>
    </w:rPr>
  </w:style>
  <w:style w:type="character" w:styleId="EndnoteReference">
    <w:name w:val="endnote reference"/>
    <w:uiPriority w:val="49"/>
    <w:rsid w:val="00F22F90"/>
    <w:rPr>
      <w:vertAlign w:val="superscript"/>
      <w:lang w:val="en-GB"/>
    </w:rPr>
  </w:style>
  <w:style w:type="character" w:styleId="FootnoteReference">
    <w:name w:val="footnote reference"/>
    <w:uiPriority w:val="5"/>
    <w:rsid w:val="00F22F90"/>
    <w:rPr>
      <w:vertAlign w:val="superscript"/>
      <w:lang w:val="en-GB"/>
    </w:rPr>
  </w:style>
  <w:style w:type="paragraph" w:styleId="Bibliography">
    <w:name w:val="Bibliography"/>
    <w:basedOn w:val="Normal"/>
    <w:next w:val="Normal"/>
    <w:uiPriority w:val="49"/>
    <w:semiHidden/>
    <w:unhideWhenUsed/>
    <w:rsid w:val="00F22F90"/>
  </w:style>
  <w:style w:type="paragraph" w:styleId="Quote">
    <w:name w:val="Quote"/>
    <w:basedOn w:val="Normal"/>
    <w:next w:val="Normal"/>
    <w:link w:val="QuoteChar"/>
    <w:uiPriority w:val="59"/>
    <w:qFormat/>
    <w:rsid w:val="00F22F90"/>
    <w:rPr>
      <w:i/>
      <w:iCs/>
      <w:color w:val="000000" w:themeColor="text1"/>
    </w:rPr>
  </w:style>
  <w:style w:type="character" w:customStyle="1" w:styleId="QuoteChar">
    <w:name w:val="Quote Char"/>
    <w:basedOn w:val="DefaultParagraphFont"/>
    <w:link w:val="Quote"/>
    <w:uiPriority w:val="59"/>
    <w:rsid w:val="00F22F90"/>
    <w:rPr>
      <w:rFonts w:ascii="Verdana" w:eastAsiaTheme="minorHAnsi" w:hAnsi="Verdana"/>
      <w:i/>
      <w:iCs/>
      <w:color w:val="000000" w:themeColor="text1"/>
      <w:sz w:val="18"/>
      <w:lang w:val="en-GB"/>
    </w:rPr>
  </w:style>
  <w:style w:type="character" w:styleId="HTMLCite">
    <w:name w:val="HTML Cite"/>
    <w:basedOn w:val="DefaultParagraphFont"/>
    <w:uiPriority w:val="99"/>
    <w:semiHidden/>
    <w:unhideWhenUsed/>
    <w:rsid w:val="00F22F90"/>
    <w:rPr>
      <w:i/>
      <w:iCs/>
      <w:lang w:val="en-GB"/>
    </w:rPr>
  </w:style>
  <w:style w:type="paragraph" w:styleId="IntenseQuote">
    <w:name w:val="Intense Quote"/>
    <w:basedOn w:val="Normal"/>
    <w:next w:val="Normal"/>
    <w:link w:val="IntenseQuoteChar"/>
    <w:uiPriority w:val="59"/>
    <w:qFormat/>
    <w:rsid w:val="00F22F90"/>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F22F90"/>
    <w:rPr>
      <w:rFonts w:ascii="Verdana" w:eastAsiaTheme="minorHAnsi" w:hAnsi="Verdana"/>
      <w:b/>
      <w:bCs/>
      <w:i/>
      <w:iCs/>
      <w:color w:val="4472C4" w:themeColor="accent1"/>
      <w:sz w:val="18"/>
      <w:lang w:val="en-GB"/>
    </w:rPr>
  </w:style>
  <w:style w:type="character" w:styleId="HTMLKeyboard">
    <w:name w:val="HTML Keyboard"/>
    <w:basedOn w:val="DefaultParagraphFont"/>
    <w:uiPriority w:val="99"/>
    <w:semiHidden/>
    <w:unhideWhenUsed/>
    <w:rsid w:val="00F22F90"/>
    <w:rPr>
      <w:rFonts w:ascii="Consolas" w:hAnsi="Consolas" w:cs="Consolas"/>
      <w:sz w:val="20"/>
      <w:szCs w:val="20"/>
      <w:lang w:val="en-GB"/>
    </w:rPr>
  </w:style>
  <w:style w:type="character" w:styleId="HTMLCode">
    <w:name w:val="HTML Code"/>
    <w:basedOn w:val="DefaultParagraphFont"/>
    <w:uiPriority w:val="99"/>
    <w:semiHidden/>
    <w:unhideWhenUsed/>
    <w:rsid w:val="00F22F90"/>
    <w:rPr>
      <w:rFonts w:ascii="Consolas" w:hAnsi="Consolas" w:cs="Consolas"/>
      <w:sz w:val="20"/>
      <w:szCs w:val="20"/>
      <w:lang w:val="en-GB"/>
    </w:rPr>
  </w:style>
  <w:style w:type="paragraph" w:styleId="CommentText">
    <w:name w:val="annotation text"/>
    <w:basedOn w:val="Normal"/>
    <w:link w:val="CommentTextChar"/>
    <w:uiPriority w:val="99"/>
    <w:unhideWhenUsed/>
    <w:rsid w:val="00F22F90"/>
    <w:rPr>
      <w:sz w:val="20"/>
      <w:szCs w:val="20"/>
    </w:rPr>
  </w:style>
  <w:style w:type="character" w:customStyle="1" w:styleId="CommentTextChar">
    <w:name w:val="Comment Text Char"/>
    <w:basedOn w:val="DefaultParagraphFont"/>
    <w:link w:val="CommentText"/>
    <w:uiPriority w:val="99"/>
    <w:rsid w:val="00F22F90"/>
    <w:rPr>
      <w:rFonts w:ascii="Verdana" w:eastAsiaTheme="minorHAnsi" w:hAnsi="Verdana"/>
      <w:sz w:val="20"/>
      <w:szCs w:val="20"/>
      <w:lang w:val="en-GB"/>
    </w:rPr>
  </w:style>
  <w:style w:type="paragraph" w:styleId="BodyText">
    <w:name w:val="Body Text"/>
    <w:basedOn w:val="Normal"/>
    <w:link w:val="BodyTextChar"/>
    <w:uiPriority w:val="1"/>
    <w:qFormat/>
    <w:rsid w:val="00F22F90"/>
    <w:pPr>
      <w:numPr>
        <w:ilvl w:val="6"/>
        <w:numId w:val="5"/>
      </w:numPr>
      <w:spacing w:after="240"/>
    </w:pPr>
  </w:style>
  <w:style w:type="character" w:customStyle="1" w:styleId="BodyTextChar">
    <w:name w:val="Body Text Char"/>
    <w:basedOn w:val="DefaultParagraphFont"/>
    <w:link w:val="BodyText"/>
    <w:uiPriority w:val="1"/>
    <w:rsid w:val="00F22F90"/>
    <w:rPr>
      <w:rFonts w:ascii="Verdana" w:eastAsiaTheme="minorHAnsi" w:hAnsi="Verdana"/>
      <w:sz w:val="18"/>
      <w:lang w:val="fr-FR"/>
    </w:rPr>
  </w:style>
  <w:style w:type="paragraph" w:styleId="BodyText2">
    <w:name w:val="Body Text 2"/>
    <w:basedOn w:val="Normal"/>
    <w:link w:val="BodyText2Char"/>
    <w:uiPriority w:val="1"/>
    <w:qFormat/>
    <w:rsid w:val="00F22F90"/>
    <w:pPr>
      <w:spacing w:after="240"/>
    </w:pPr>
  </w:style>
  <w:style w:type="character" w:customStyle="1" w:styleId="BodyText2Char">
    <w:name w:val="Body Text 2 Char"/>
    <w:basedOn w:val="DefaultParagraphFont"/>
    <w:link w:val="BodyText2"/>
    <w:uiPriority w:val="1"/>
    <w:rsid w:val="00F22F90"/>
    <w:rPr>
      <w:rFonts w:ascii="Verdana" w:eastAsiaTheme="minorHAnsi" w:hAnsi="Verdana"/>
      <w:sz w:val="18"/>
      <w:lang w:val="en-GB"/>
    </w:rPr>
  </w:style>
  <w:style w:type="paragraph" w:styleId="BodyText3">
    <w:name w:val="Body Text 3"/>
    <w:basedOn w:val="Normal"/>
    <w:link w:val="BodyText3Char"/>
    <w:uiPriority w:val="1"/>
    <w:qFormat/>
    <w:rsid w:val="00F22F90"/>
    <w:pPr>
      <w:spacing w:after="240"/>
    </w:pPr>
    <w:rPr>
      <w:szCs w:val="16"/>
    </w:rPr>
  </w:style>
  <w:style w:type="character" w:customStyle="1" w:styleId="BodyText3Char">
    <w:name w:val="Body Text 3 Char"/>
    <w:basedOn w:val="DefaultParagraphFont"/>
    <w:link w:val="BodyText3"/>
    <w:uiPriority w:val="1"/>
    <w:rsid w:val="00F22F90"/>
    <w:rPr>
      <w:rFonts w:ascii="Verdana" w:eastAsiaTheme="minorHAnsi" w:hAnsi="Verdana"/>
      <w:sz w:val="18"/>
      <w:szCs w:val="16"/>
      <w:lang w:val="en-GB"/>
    </w:rPr>
  </w:style>
  <w:style w:type="paragraph" w:styleId="Date">
    <w:name w:val="Date"/>
    <w:basedOn w:val="Normal"/>
    <w:next w:val="Normal"/>
    <w:link w:val="DateChar"/>
    <w:uiPriority w:val="99"/>
    <w:semiHidden/>
    <w:unhideWhenUsed/>
    <w:rsid w:val="00F22F90"/>
  </w:style>
  <w:style w:type="character" w:customStyle="1" w:styleId="DateChar">
    <w:name w:val="Date Char"/>
    <w:basedOn w:val="DefaultParagraphFont"/>
    <w:link w:val="Date"/>
    <w:uiPriority w:val="99"/>
    <w:semiHidden/>
    <w:rsid w:val="00F22F90"/>
    <w:rPr>
      <w:rFonts w:ascii="Verdana" w:eastAsiaTheme="minorHAnsi" w:hAnsi="Verdana"/>
      <w:sz w:val="18"/>
      <w:lang w:val="en-GB"/>
    </w:rPr>
  </w:style>
  <w:style w:type="character" w:styleId="HTMLDefinition">
    <w:name w:val="HTML Definition"/>
    <w:basedOn w:val="DefaultParagraphFont"/>
    <w:uiPriority w:val="99"/>
    <w:semiHidden/>
    <w:unhideWhenUsed/>
    <w:rsid w:val="00F22F90"/>
    <w:rPr>
      <w:i/>
      <w:iCs/>
      <w:lang w:val="en-GB"/>
    </w:rPr>
  </w:style>
  <w:style w:type="character" w:styleId="Strong">
    <w:name w:val="Strong"/>
    <w:basedOn w:val="DefaultParagraphFont"/>
    <w:uiPriority w:val="99"/>
    <w:qFormat/>
    <w:rsid w:val="00F22F90"/>
    <w:rPr>
      <w:b/>
      <w:bCs/>
      <w:lang w:val="en-GB"/>
    </w:rPr>
  </w:style>
  <w:style w:type="character" w:styleId="IntenseEmphasis">
    <w:name w:val="Intense Emphasis"/>
    <w:basedOn w:val="DefaultParagraphFont"/>
    <w:uiPriority w:val="99"/>
    <w:qFormat/>
    <w:rsid w:val="00F22F90"/>
    <w:rPr>
      <w:b/>
      <w:bCs/>
      <w:i/>
      <w:iCs/>
      <w:color w:val="4472C4" w:themeColor="accent1"/>
      <w:lang w:val="en-GB"/>
    </w:rPr>
  </w:style>
  <w:style w:type="character" w:styleId="SubtleEmphasis">
    <w:name w:val="Subtle Emphasis"/>
    <w:basedOn w:val="DefaultParagraphFont"/>
    <w:uiPriority w:val="99"/>
    <w:qFormat/>
    <w:rsid w:val="00F22F90"/>
    <w:rPr>
      <w:i/>
      <w:iCs/>
      <w:color w:val="808080" w:themeColor="text1" w:themeTint="7F"/>
      <w:lang w:val="en-GB"/>
    </w:rPr>
  </w:style>
  <w:style w:type="paragraph" w:styleId="Header">
    <w:name w:val="header"/>
    <w:basedOn w:val="Normal"/>
    <w:link w:val="HeaderChar"/>
    <w:uiPriority w:val="3"/>
    <w:rsid w:val="00F22F90"/>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F22F90"/>
    <w:rPr>
      <w:rFonts w:ascii="Verdana" w:hAnsi="Verdana" w:cs="Times New Roman"/>
      <w:sz w:val="18"/>
      <w:szCs w:val="18"/>
      <w:lang w:val="en-GB" w:eastAsia="en-GB"/>
    </w:rPr>
  </w:style>
  <w:style w:type="paragraph" w:styleId="MessageHeader">
    <w:name w:val="Message Header"/>
    <w:basedOn w:val="Normal"/>
    <w:link w:val="MessageHeaderChar"/>
    <w:uiPriority w:val="99"/>
    <w:semiHidden/>
    <w:unhideWhenUsed/>
    <w:rsid w:val="00F22F9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22F90"/>
    <w:rPr>
      <w:rFonts w:asciiTheme="majorHAnsi" w:eastAsiaTheme="majorEastAsia" w:hAnsiTheme="majorHAnsi" w:cstheme="majorBidi"/>
      <w:sz w:val="24"/>
      <w:szCs w:val="24"/>
      <w:shd w:val="pct20" w:color="auto" w:fill="auto"/>
      <w:lang w:val="en-GB"/>
    </w:rPr>
  </w:style>
  <w:style w:type="character" w:customStyle="1" w:styleId="Heading1Char">
    <w:name w:val="Heading 1 Char"/>
    <w:basedOn w:val="DefaultParagraphFont"/>
    <w:link w:val="Heading1"/>
    <w:uiPriority w:val="2"/>
    <w:rsid w:val="00F22F90"/>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F22F90"/>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F22F90"/>
    <w:rPr>
      <w:rFonts w:ascii="Consolas" w:hAnsi="Consolas" w:cs="Consolas"/>
      <w:sz w:val="24"/>
      <w:szCs w:val="24"/>
      <w:lang w:val="en-GB"/>
    </w:rPr>
  </w:style>
  <w:style w:type="paragraph" w:styleId="DocumentMap">
    <w:name w:val="Document Map"/>
    <w:basedOn w:val="Normal"/>
    <w:link w:val="DocumentMapChar"/>
    <w:uiPriority w:val="99"/>
    <w:semiHidden/>
    <w:unhideWhenUsed/>
    <w:rsid w:val="00F22F90"/>
    <w:rPr>
      <w:rFonts w:ascii="Tahoma" w:hAnsi="Tahoma" w:cs="Tahoma"/>
      <w:sz w:val="16"/>
      <w:szCs w:val="16"/>
    </w:rPr>
  </w:style>
  <w:style w:type="character" w:customStyle="1" w:styleId="DocumentMapChar">
    <w:name w:val="Document Map Char"/>
    <w:basedOn w:val="DefaultParagraphFont"/>
    <w:link w:val="DocumentMap"/>
    <w:uiPriority w:val="99"/>
    <w:semiHidden/>
    <w:rsid w:val="00F22F90"/>
    <w:rPr>
      <w:rFonts w:ascii="Tahoma" w:eastAsiaTheme="minorHAnsi" w:hAnsi="Tahoma" w:cs="Tahoma"/>
      <w:sz w:val="16"/>
      <w:szCs w:val="16"/>
      <w:lang w:val="en-GB"/>
    </w:rPr>
  </w:style>
  <w:style w:type="paragraph" w:customStyle="1" w:styleId="FollowUp">
    <w:name w:val="FollowUp"/>
    <w:basedOn w:val="Normal"/>
    <w:link w:val="FollowUpChar"/>
    <w:uiPriority w:val="6"/>
    <w:qFormat/>
    <w:rsid w:val="00F22F90"/>
    <w:pPr>
      <w:spacing w:after="240"/>
      <w:ind w:left="720"/>
    </w:pPr>
    <w:rPr>
      <w:rFonts w:eastAsia="Calibri" w:cs="Times New Roman"/>
      <w:i/>
    </w:rPr>
  </w:style>
  <w:style w:type="character" w:customStyle="1" w:styleId="FollowUpCar">
    <w:name w:val="FollowUp Car"/>
    <w:uiPriority w:val="6"/>
    <w:rsid w:val="00E47FF8"/>
    <w:rPr>
      <w:rFonts w:ascii="Verdana" w:eastAsia="Calibri" w:hAnsi="Verdana" w:cs="Times New Roman"/>
      <w:i/>
      <w:sz w:val="18"/>
      <w:lang w:val="en-GB"/>
    </w:rPr>
  </w:style>
  <w:style w:type="paragraph" w:styleId="FootnoteText">
    <w:name w:val="footnote text"/>
    <w:basedOn w:val="Normal"/>
    <w:link w:val="FootnoteTextChar"/>
    <w:uiPriority w:val="5"/>
    <w:rsid w:val="00F22F90"/>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F22F90"/>
    <w:rPr>
      <w:rFonts w:ascii="Verdana" w:hAnsi="Verdana" w:cs="Times New Roman"/>
      <w:sz w:val="16"/>
      <w:szCs w:val="18"/>
      <w:lang w:val="en-GB" w:eastAsia="en-GB"/>
    </w:rPr>
  </w:style>
  <w:style w:type="paragraph" w:customStyle="1" w:styleId="FootnoteQuotation">
    <w:name w:val="Footnote Quotation"/>
    <w:basedOn w:val="FootnoteText"/>
    <w:uiPriority w:val="5"/>
    <w:rsid w:val="00F22F90"/>
    <w:pPr>
      <w:ind w:left="567" w:right="567" w:firstLine="0"/>
    </w:pPr>
  </w:style>
  <w:style w:type="paragraph" w:styleId="Closing">
    <w:name w:val="Closing"/>
    <w:basedOn w:val="Normal"/>
    <w:link w:val="ClosingChar"/>
    <w:uiPriority w:val="99"/>
    <w:semiHidden/>
    <w:unhideWhenUsed/>
    <w:rsid w:val="00F22F90"/>
    <w:pPr>
      <w:ind w:left="4252"/>
    </w:pPr>
  </w:style>
  <w:style w:type="character" w:customStyle="1" w:styleId="ClosingChar">
    <w:name w:val="Closing Char"/>
    <w:basedOn w:val="DefaultParagraphFont"/>
    <w:link w:val="Closing"/>
    <w:uiPriority w:val="99"/>
    <w:semiHidden/>
    <w:rsid w:val="00F22F90"/>
    <w:rPr>
      <w:rFonts w:ascii="Verdana" w:eastAsiaTheme="minorHAnsi" w:hAnsi="Verdana"/>
      <w:sz w:val="18"/>
      <w:lang w:val="en-GB"/>
    </w:rPr>
  </w:style>
  <w:style w:type="table" w:styleId="TableGrid">
    <w:name w:val="Table Grid"/>
    <w:basedOn w:val="TableNormal"/>
    <w:uiPriority w:val="59"/>
    <w:rsid w:val="00F22F90"/>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F22F90"/>
    <w:pPr>
      <w:ind w:left="180" w:hanging="180"/>
    </w:pPr>
  </w:style>
  <w:style w:type="paragraph" w:styleId="Index2">
    <w:name w:val="index 2"/>
    <w:basedOn w:val="Normal"/>
    <w:next w:val="Normal"/>
    <w:uiPriority w:val="99"/>
    <w:semiHidden/>
    <w:unhideWhenUsed/>
    <w:rsid w:val="00F22F90"/>
    <w:pPr>
      <w:ind w:left="360" w:hanging="180"/>
    </w:pPr>
  </w:style>
  <w:style w:type="paragraph" w:styleId="Index3">
    <w:name w:val="index 3"/>
    <w:basedOn w:val="Normal"/>
    <w:next w:val="Normal"/>
    <w:uiPriority w:val="99"/>
    <w:semiHidden/>
    <w:unhideWhenUsed/>
    <w:rsid w:val="00F22F90"/>
    <w:pPr>
      <w:ind w:left="540" w:hanging="180"/>
    </w:pPr>
  </w:style>
  <w:style w:type="paragraph" w:styleId="Index4">
    <w:name w:val="index 4"/>
    <w:basedOn w:val="Normal"/>
    <w:next w:val="Normal"/>
    <w:uiPriority w:val="99"/>
    <w:semiHidden/>
    <w:unhideWhenUsed/>
    <w:rsid w:val="00F22F90"/>
    <w:pPr>
      <w:ind w:left="720" w:hanging="180"/>
    </w:pPr>
  </w:style>
  <w:style w:type="paragraph" w:styleId="Index5">
    <w:name w:val="index 5"/>
    <w:basedOn w:val="Normal"/>
    <w:next w:val="Normal"/>
    <w:uiPriority w:val="99"/>
    <w:semiHidden/>
    <w:unhideWhenUsed/>
    <w:rsid w:val="00F22F90"/>
    <w:pPr>
      <w:ind w:left="900" w:hanging="180"/>
    </w:pPr>
  </w:style>
  <w:style w:type="paragraph" w:styleId="Index6">
    <w:name w:val="index 6"/>
    <w:basedOn w:val="Normal"/>
    <w:next w:val="Normal"/>
    <w:uiPriority w:val="99"/>
    <w:semiHidden/>
    <w:unhideWhenUsed/>
    <w:rsid w:val="00F22F90"/>
    <w:pPr>
      <w:ind w:left="1080" w:hanging="180"/>
    </w:pPr>
  </w:style>
  <w:style w:type="paragraph" w:styleId="Index7">
    <w:name w:val="index 7"/>
    <w:basedOn w:val="Normal"/>
    <w:next w:val="Normal"/>
    <w:uiPriority w:val="99"/>
    <w:semiHidden/>
    <w:unhideWhenUsed/>
    <w:rsid w:val="00F22F90"/>
    <w:pPr>
      <w:ind w:left="1260" w:hanging="180"/>
    </w:pPr>
  </w:style>
  <w:style w:type="paragraph" w:styleId="Index8">
    <w:name w:val="index 8"/>
    <w:basedOn w:val="Normal"/>
    <w:next w:val="Normal"/>
    <w:uiPriority w:val="99"/>
    <w:semiHidden/>
    <w:unhideWhenUsed/>
    <w:rsid w:val="00F22F90"/>
    <w:pPr>
      <w:ind w:left="1440" w:hanging="180"/>
    </w:pPr>
  </w:style>
  <w:style w:type="paragraph" w:styleId="Index9">
    <w:name w:val="index 9"/>
    <w:basedOn w:val="Normal"/>
    <w:next w:val="Normal"/>
    <w:uiPriority w:val="99"/>
    <w:semiHidden/>
    <w:unhideWhenUsed/>
    <w:rsid w:val="00F22F90"/>
    <w:pPr>
      <w:ind w:left="1620" w:hanging="180"/>
    </w:pPr>
  </w:style>
  <w:style w:type="numbering" w:customStyle="1" w:styleId="LegalHeadings">
    <w:name w:val="LegalHeadings"/>
    <w:uiPriority w:val="99"/>
    <w:rsid w:val="00F22F90"/>
    <w:pPr>
      <w:numPr>
        <w:numId w:val="1"/>
      </w:numPr>
    </w:pPr>
  </w:style>
  <w:style w:type="paragraph" w:styleId="Caption">
    <w:name w:val="caption"/>
    <w:basedOn w:val="Normal"/>
    <w:next w:val="Normal"/>
    <w:uiPriority w:val="6"/>
    <w:qFormat/>
    <w:rsid w:val="00F22F90"/>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F22F90"/>
    <w:rPr>
      <w:color w:val="0563C1" w:themeColor="hyperlink"/>
      <w:u w:val="single"/>
      <w:lang w:val="en-GB"/>
    </w:rPr>
  </w:style>
  <w:style w:type="character" w:styleId="FollowedHyperlink">
    <w:name w:val="FollowedHyperlink"/>
    <w:basedOn w:val="DefaultParagraphFont"/>
    <w:uiPriority w:val="9"/>
    <w:unhideWhenUsed/>
    <w:rsid w:val="00F22F90"/>
    <w:rPr>
      <w:color w:val="954F72" w:themeColor="followedHyperlink"/>
      <w:u w:val="single"/>
      <w:lang w:val="en-GB"/>
    </w:rPr>
  </w:style>
  <w:style w:type="numbering" w:customStyle="1" w:styleId="ListBullets">
    <w:name w:val="ListBullets"/>
    <w:uiPriority w:val="99"/>
    <w:rsid w:val="00F22F90"/>
    <w:pPr>
      <w:numPr>
        <w:numId w:val="2"/>
      </w:numPr>
    </w:pPr>
  </w:style>
  <w:style w:type="paragraph" w:styleId="List">
    <w:name w:val="List"/>
    <w:basedOn w:val="Normal"/>
    <w:uiPriority w:val="99"/>
    <w:semiHidden/>
    <w:unhideWhenUsed/>
    <w:rsid w:val="00F22F90"/>
    <w:pPr>
      <w:ind w:left="283" w:hanging="283"/>
      <w:contextualSpacing/>
    </w:pPr>
  </w:style>
  <w:style w:type="paragraph" w:styleId="List2">
    <w:name w:val="List 2"/>
    <w:basedOn w:val="Normal"/>
    <w:uiPriority w:val="99"/>
    <w:semiHidden/>
    <w:unhideWhenUsed/>
    <w:rsid w:val="00F22F90"/>
    <w:pPr>
      <w:ind w:left="566" w:hanging="283"/>
      <w:contextualSpacing/>
    </w:pPr>
  </w:style>
  <w:style w:type="paragraph" w:styleId="List3">
    <w:name w:val="List 3"/>
    <w:basedOn w:val="Normal"/>
    <w:uiPriority w:val="99"/>
    <w:semiHidden/>
    <w:unhideWhenUsed/>
    <w:rsid w:val="00F22F90"/>
    <w:pPr>
      <w:ind w:left="849" w:hanging="283"/>
      <w:contextualSpacing/>
    </w:pPr>
  </w:style>
  <w:style w:type="paragraph" w:styleId="List4">
    <w:name w:val="List 4"/>
    <w:basedOn w:val="Normal"/>
    <w:uiPriority w:val="99"/>
    <w:semiHidden/>
    <w:unhideWhenUsed/>
    <w:rsid w:val="00F22F90"/>
    <w:pPr>
      <w:ind w:left="1132" w:hanging="283"/>
      <w:contextualSpacing/>
    </w:pPr>
  </w:style>
  <w:style w:type="paragraph" w:styleId="List5">
    <w:name w:val="List 5"/>
    <w:basedOn w:val="Normal"/>
    <w:uiPriority w:val="99"/>
    <w:semiHidden/>
    <w:unhideWhenUsed/>
    <w:rsid w:val="00F22F90"/>
    <w:pPr>
      <w:ind w:left="1415" w:hanging="283"/>
      <w:contextualSpacing/>
    </w:pPr>
  </w:style>
  <w:style w:type="paragraph" w:styleId="ListNumber">
    <w:name w:val="List Number"/>
    <w:basedOn w:val="Normal"/>
    <w:uiPriority w:val="49"/>
    <w:semiHidden/>
    <w:unhideWhenUsed/>
    <w:rsid w:val="00F22F90"/>
    <w:pPr>
      <w:numPr>
        <w:numId w:val="3"/>
      </w:numPr>
      <w:contextualSpacing/>
    </w:pPr>
  </w:style>
  <w:style w:type="paragraph" w:styleId="ListNumber2">
    <w:name w:val="List Number 2"/>
    <w:basedOn w:val="Normal"/>
    <w:uiPriority w:val="49"/>
    <w:semiHidden/>
    <w:unhideWhenUsed/>
    <w:rsid w:val="00F22F90"/>
    <w:pPr>
      <w:numPr>
        <w:numId w:val="4"/>
      </w:numPr>
      <w:contextualSpacing/>
    </w:pPr>
  </w:style>
  <w:style w:type="paragraph" w:styleId="ListNumber3">
    <w:name w:val="List Number 3"/>
    <w:basedOn w:val="Normal"/>
    <w:uiPriority w:val="49"/>
    <w:semiHidden/>
    <w:unhideWhenUsed/>
    <w:rsid w:val="00F22F90"/>
    <w:pPr>
      <w:contextualSpacing/>
    </w:pPr>
  </w:style>
  <w:style w:type="paragraph" w:styleId="ListNumber4">
    <w:name w:val="List Number 4"/>
    <w:basedOn w:val="Normal"/>
    <w:uiPriority w:val="49"/>
    <w:semiHidden/>
    <w:unhideWhenUsed/>
    <w:rsid w:val="00F22F90"/>
    <w:pPr>
      <w:numPr>
        <w:numId w:val="6"/>
      </w:numPr>
      <w:contextualSpacing/>
    </w:pPr>
  </w:style>
  <w:style w:type="paragraph" w:styleId="ListNumber5">
    <w:name w:val="List Number 5"/>
    <w:basedOn w:val="Normal"/>
    <w:uiPriority w:val="49"/>
    <w:semiHidden/>
    <w:unhideWhenUsed/>
    <w:rsid w:val="00F22F90"/>
    <w:pPr>
      <w:contextualSpacing/>
    </w:pPr>
  </w:style>
  <w:style w:type="paragraph" w:styleId="ListBullet">
    <w:name w:val="List Bullet"/>
    <w:basedOn w:val="Normal"/>
    <w:uiPriority w:val="1"/>
    <w:rsid w:val="00F22F90"/>
    <w:pPr>
      <w:numPr>
        <w:numId w:val="7"/>
      </w:numPr>
      <w:tabs>
        <w:tab w:val="left" w:pos="567"/>
      </w:tabs>
      <w:spacing w:after="240"/>
      <w:contextualSpacing/>
    </w:pPr>
  </w:style>
  <w:style w:type="paragraph" w:styleId="ListBullet2">
    <w:name w:val="List Bullet 2"/>
    <w:basedOn w:val="Normal"/>
    <w:uiPriority w:val="1"/>
    <w:rsid w:val="00F22F90"/>
    <w:pPr>
      <w:numPr>
        <w:ilvl w:val="1"/>
        <w:numId w:val="7"/>
      </w:numPr>
      <w:tabs>
        <w:tab w:val="left" w:pos="907"/>
      </w:tabs>
      <w:spacing w:after="240"/>
      <w:contextualSpacing/>
    </w:pPr>
  </w:style>
  <w:style w:type="paragraph" w:styleId="ListBullet3">
    <w:name w:val="List Bullet 3"/>
    <w:basedOn w:val="Normal"/>
    <w:uiPriority w:val="1"/>
    <w:rsid w:val="00F22F90"/>
    <w:pPr>
      <w:numPr>
        <w:ilvl w:val="2"/>
        <w:numId w:val="7"/>
      </w:numPr>
      <w:tabs>
        <w:tab w:val="left" w:pos="1247"/>
      </w:tabs>
      <w:spacing w:after="240"/>
      <w:contextualSpacing/>
    </w:pPr>
  </w:style>
  <w:style w:type="paragraph" w:styleId="ListBullet4">
    <w:name w:val="List Bullet 4"/>
    <w:basedOn w:val="Normal"/>
    <w:uiPriority w:val="1"/>
    <w:rsid w:val="00F22F90"/>
    <w:pPr>
      <w:numPr>
        <w:ilvl w:val="3"/>
        <w:numId w:val="7"/>
      </w:numPr>
      <w:tabs>
        <w:tab w:val="clear" w:pos="1587"/>
        <w:tab w:val="left" w:pos="1588"/>
      </w:tabs>
      <w:spacing w:after="240"/>
      <w:contextualSpacing/>
    </w:pPr>
  </w:style>
  <w:style w:type="paragraph" w:styleId="ListBullet5">
    <w:name w:val="List Bullet 5"/>
    <w:basedOn w:val="Normal"/>
    <w:uiPriority w:val="1"/>
    <w:rsid w:val="00F22F90"/>
    <w:pPr>
      <w:numPr>
        <w:ilvl w:val="4"/>
        <w:numId w:val="7"/>
      </w:numPr>
      <w:tabs>
        <w:tab w:val="left" w:pos="1928"/>
      </w:tabs>
      <w:spacing w:after="240"/>
      <w:contextualSpacing/>
    </w:pPr>
  </w:style>
  <w:style w:type="paragraph" w:styleId="ListContinue">
    <w:name w:val="List Continue"/>
    <w:basedOn w:val="Normal"/>
    <w:uiPriority w:val="99"/>
    <w:semiHidden/>
    <w:unhideWhenUsed/>
    <w:rsid w:val="00F22F90"/>
    <w:pPr>
      <w:spacing w:after="120"/>
      <w:ind w:left="283"/>
      <w:contextualSpacing/>
    </w:pPr>
  </w:style>
  <w:style w:type="paragraph" w:styleId="ListContinue2">
    <w:name w:val="List Continue 2"/>
    <w:basedOn w:val="Normal"/>
    <w:uiPriority w:val="99"/>
    <w:semiHidden/>
    <w:unhideWhenUsed/>
    <w:rsid w:val="00F22F90"/>
    <w:pPr>
      <w:spacing w:after="120"/>
      <w:ind w:left="566"/>
      <w:contextualSpacing/>
    </w:pPr>
  </w:style>
  <w:style w:type="paragraph" w:styleId="ListContinue3">
    <w:name w:val="List Continue 3"/>
    <w:basedOn w:val="Normal"/>
    <w:uiPriority w:val="99"/>
    <w:semiHidden/>
    <w:unhideWhenUsed/>
    <w:rsid w:val="00F22F90"/>
    <w:pPr>
      <w:spacing w:after="120"/>
      <w:ind w:left="849"/>
      <w:contextualSpacing/>
    </w:pPr>
  </w:style>
  <w:style w:type="paragraph" w:styleId="ListContinue4">
    <w:name w:val="List Continue 4"/>
    <w:basedOn w:val="Normal"/>
    <w:uiPriority w:val="99"/>
    <w:semiHidden/>
    <w:unhideWhenUsed/>
    <w:rsid w:val="00F22F90"/>
    <w:pPr>
      <w:spacing w:after="120"/>
      <w:ind w:left="1132"/>
      <w:contextualSpacing/>
    </w:pPr>
  </w:style>
  <w:style w:type="paragraph" w:styleId="ListContinue5">
    <w:name w:val="List Continue 5"/>
    <w:basedOn w:val="Normal"/>
    <w:uiPriority w:val="99"/>
    <w:semiHidden/>
    <w:unhideWhenUsed/>
    <w:rsid w:val="00F22F90"/>
    <w:pPr>
      <w:spacing w:after="120"/>
      <w:ind w:left="1415"/>
      <w:contextualSpacing/>
    </w:pPr>
  </w:style>
  <w:style w:type="character" w:styleId="HTMLTypewriter">
    <w:name w:val="HTML Typewriter"/>
    <w:basedOn w:val="DefaultParagraphFont"/>
    <w:uiPriority w:val="99"/>
    <w:semiHidden/>
    <w:unhideWhenUsed/>
    <w:rsid w:val="00F22F90"/>
    <w:rPr>
      <w:rFonts w:ascii="Consolas" w:hAnsi="Consolas" w:cs="Consolas"/>
      <w:sz w:val="20"/>
      <w:szCs w:val="20"/>
      <w:lang w:val="en-GB"/>
    </w:rPr>
  </w:style>
  <w:style w:type="character" w:styleId="CommentReference">
    <w:name w:val="annotation reference"/>
    <w:basedOn w:val="DefaultParagraphFont"/>
    <w:uiPriority w:val="99"/>
    <w:semiHidden/>
    <w:unhideWhenUsed/>
    <w:rsid w:val="00F22F90"/>
    <w:rPr>
      <w:sz w:val="16"/>
      <w:szCs w:val="16"/>
      <w:lang w:val="en-GB"/>
    </w:rPr>
  </w:style>
  <w:style w:type="paragraph" w:styleId="NormalWeb">
    <w:name w:val="Normal (Web)"/>
    <w:basedOn w:val="Normal"/>
    <w:uiPriority w:val="99"/>
    <w:semiHidden/>
    <w:unhideWhenUsed/>
    <w:rsid w:val="00F22F90"/>
    <w:rPr>
      <w:rFonts w:ascii="Times New Roman" w:hAnsi="Times New Roman" w:cs="Times New Roman"/>
      <w:sz w:val="24"/>
      <w:szCs w:val="24"/>
    </w:rPr>
  </w:style>
  <w:style w:type="paragraph" w:styleId="BlockText">
    <w:name w:val="Block Text"/>
    <w:basedOn w:val="Normal"/>
    <w:uiPriority w:val="99"/>
    <w:semiHidden/>
    <w:unhideWhenUsed/>
    <w:rsid w:val="00F22F90"/>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F22F90"/>
    <w:rPr>
      <w:szCs w:val="20"/>
    </w:rPr>
  </w:style>
  <w:style w:type="character" w:customStyle="1" w:styleId="EndnoteTextChar">
    <w:name w:val="Endnote Text Char"/>
    <w:link w:val="EndnoteText"/>
    <w:uiPriority w:val="49"/>
    <w:rsid w:val="00F22F90"/>
    <w:rPr>
      <w:rFonts w:ascii="Verdana" w:hAnsi="Verdana" w:cs="Times New Roman"/>
      <w:sz w:val="16"/>
      <w:szCs w:val="20"/>
      <w:lang w:val="en-GB" w:eastAsia="en-GB"/>
    </w:rPr>
  </w:style>
  <w:style w:type="paragraph" w:customStyle="1" w:styleId="NoteText">
    <w:name w:val="Note Text"/>
    <w:basedOn w:val="Normal"/>
    <w:uiPriority w:val="4"/>
    <w:qFormat/>
    <w:rsid w:val="00F22F90"/>
    <w:pPr>
      <w:tabs>
        <w:tab w:val="left" w:pos="851"/>
      </w:tabs>
      <w:ind w:left="851" w:hanging="851"/>
      <w:jc w:val="left"/>
    </w:pPr>
    <w:rPr>
      <w:sz w:val="16"/>
    </w:rPr>
  </w:style>
  <w:style w:type="character" w:styleId="LineNumber">
    <w:name w:val="line number"/>
    <w:basedOn w:val="DefaultParagraphFont"/>
    <w:uiPriority w:val="99"/>
    <w:semiHidden/>
    <w:unhideWhenUsed/>
    <w:rsid w:val="00F22F90"/>
    <w:rPr>
      <w:lang w:val="en-GB"/>
    </w:rPr>
  </w:style>
  <w:style w:type="character" w:styleId="PageNumber">
    <w:name w:val="page number"/>
    <w:basedOn w:val="DefaultParagraphFont"/>
    <w:uiPriority w:val="99"/>
    <w:semiHidden/>
    <w:unhideWhenUsed/>
    <w:rsid w:val="00F22F90"/>
    <w:rPr>
      <w:lang w:val="en-GB"/>
    </w:rPr>
  </w:style>
  <w:style w:type="paragraph" w:styleId="CommentSubject">
    <w:name w:val="annotation subject"/>
    <w:basedOn w:val="CommentText"/>
    <w:next w:val="CommentText"/>
    <w:link w:val="CommentSubjectChar"/>
    <w:uiPriority w:val="99"/>
    <w:unhideWhenUsed/>
    <w:rsid w:val="00F22F90"/>
    <w:rPr>
      <w:b/>
      <w:bCs/>
    </w:rPr>
  </w:style>
  <w:style w:type="character" w:customStyle="1" w:styleId="CommentSubjectChar">
    <w:name w:val="Comment Subject Char"/>
    <w:basedOn w:val="CommentTextChar"/>
    <w:link w:val="CommentSubject"/>
    <w:uiPriority w:val="99"/>
    <w:rsid w:val="00F22F90"/>
    <w:rPr>
      <w:rFonts w:ascii="Verdana" w:eastAsiaTheme="minorHAnsi" w:hAnsi="Verdana"/>
      <w:b/>
      <w:bCs/>
      <w:sz w:val="20"/>
      <w:szCs w:val="20"/>
      <w:lang w:val="en-GB"/>
    </w:rPr>
  </w:style>
  <w:style w:type="paragraph" w:styleId="ListParagraph">
    <w:name w:val="List Paragraph"/>
    <w:basedOn w:val="Normal"/>
    <w:uiPriority w:val="1"/>
    <w:qFormat/>
    <w:rsid w:val="00F22F90"/>
    <w:pPr>
      <w:ind w:left="720"/>
      <w:contextualSpacing/>
    </w:pPr>
  </w:style>
  <w:style w:type="paragraph" w:styleId="Footer">
    <w:name w:val="footer"/>
    <w:basedOn w:val="Normal"/>
    <w:link w:val="FooterChar"/>
    <w:uiPriority w:val="3"/>
    <w:rsid w:val="00F22F90"/>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F22F90"/>
    <w:rPr>
      <w:rFonts w:ascii="Verdana" w:hAnsi="Verdana" w:cs="Times New Roman"/>
      <w:sz w:val="18"/>
      <w:szCs w:val="18"/>
      <w:lang w:val="en-GB" w:eastAsia="en-GB"/>
    </w:rPr>
  </w:style>
  <w:style w:type="paragraph" w:styleId="HTMLPreformatted">
    <w:name w:val="HTML Preformatted"/>
    <w:basedOn w:val="Normal"/>
    <w:link w:val="HTMLPreformattedChar"/>
    <w:uiPriority w:val="99"/>
    <w:semiHidden/>
    <w:unhideWhenUsed/>
    <w:rsid w:val="00F22F9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22F90"/>
    <w:rPr>
      <w:rFonts w:ascii="Consolas" w:eastAsiaTheme="minorHAnsi" w:hAnsi="Consolas" w:cs="Consolas"/>
      <w:sz w:val="20"/>
      <w:szCs w:val="20"/>
      <w:lang w:val="en-GB"/>
    </w:rPr>
  </w:style>
  <w:style w:type="paragraph" w:customStyle="1" w:styleId="Quotation">
    <w:name w:val="Quotation"/>
    <w:basedOn w:val="Normal"/>
    <w:uiPriority w:val="5"/>
    <w:qFormat/>
    <w:rsid w:val="00F22F90"/>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F22F90"/>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F22F90"/>
    <w:rPr>
      <w:b/>
      <w:bCs/>
      <w:smallCaps/>
      <w:color w:val="ED7D31" w:themeColor="accent2"/>
      <w:spacing w:val="5"/>
      <w:u w:val="single"/>
      <w:lang w:val="en-GB"/>
    </w:rPr>
  </w:style>
  <w:style w:type="character" w:styleId="SubtleReference">
    <w:name w:val="Subtle Reference"/>
    <w:basedOn w:val="DefaultParagraphFont"/>
    <w:uiPriority w:val="99"/>
    <w:qFormat/>
    <w:rsid w:val="00F22F90"/>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F22F90"/>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F22F90"/>
    <w:rPr>
      <w:rFonts w:ascii="Verdana" w:eastAsiaTheme="minorHAnsi" w:hAnsi="Verdana"/>
      <w:sz w:val="18"/>
      <w:lang w:val="en-GB"/>
    </w:rPr>
  </w:style>
  <w:style w:type="paragraph" w:styleId="BodyTextIndent">
    <w:name w:val="Body Text Indent"/>
    <w:basedOn w:val="Normal"/>
    <w:link w:val="BodyTextIndentChar"/>
    <w:uiPriority w:val="99"/>
    <w:semiHidden/>
    <w:unhideWhenUsed/>
    <w:rsid w:val="00F22F90"/>
    <w:pPr>
      <w:spacing w:after="120"/>
      <w:ind w:left="283"/>
    </w:pPr>
  </w:style>
  <w:style w:type="character" w:customStyle="1" w:styleId="BodyTextIndentChar">
    <w:name w:val="Body Text Indent Char"/>
    <w:basedOn w:val="DefaultParagraphFont"/>
    <w:link w:val="BodyTextIndent"/>
    <w:uiPriority w:val="99"/>
    <w:semiHidden/>
    <w:rsid w:val="00F22F90"/>
    <w:rPr>
      <w:rFonts w:ascii="Verdana" w:eastAsiaTheme="minorHAnsi" w:hAnsi="Verdana"/>
      <w:sz w:val="18"/>
      <w:lang w:val="en-GB"/>
    </w:rPr>
  </w:style>
  <w:style w:type="paragraph" w:styleId="BodyTextIndent2">
    <w:name w:val="Body Text Indent 2"/>
    <w:basedOn w:val="Normal"/>
    <w:link w:val="BodyTextIndent2Char"/>
    <w:uiPriority w:val="99"/>
    <w:semiHidden/>
    <w:unhideWhenUsed/>
    <w:rsid w:val="00F22F90"/>
    <w:pPr>
      <w:spacing w:after="120" w:line="480" w:lineRule="auto"/>
      <w:ind w:left="283"/>
    </w:pPr>
  </w:style>
  <w:style w:type="character" w:customStyle="1" w:styleId="BodyTextIndent2Char">
    <w:name w:val="Body Text Indent 2 Char"/>
    <w:basedOn w:val="DefaultParagraphFont"/>
    <w:link w:val="BodyTextIndent2"/>
    <w:uiPriority w:val="99"/>
    <w:semiHidden/>
    <w:rsid w:val="00F22F90"/>
    <w:rPr>
      <w:rFonts w:ascii="Verdana" w:eastAsiaTheme="minorHAnsi" w:hAnsi="Verdana"/>
      <w:sz w:val="18"/>
      <w:lang w:val="en-GB"/>
    </w:rPr>
  </w:style>
  <w:style w:type="paragraph" w:styleId="BodyTextIndent3">
    <w:name w:val="Body Text Indent 3"/>
    <w:basedOn w:val="Normal"/>
    <w:link w:val="BodyTextIndent3Char"/>
    <w:uiPriority w:val="99"/>
    <w:semiHidden/>
    <w:unhideWhenUsed/>
    <w:rsid w:val="00F22F9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22F90"/>
    <w:rPr>
      <w:rFonts w:ascii="Verdana" w:eastAsiaTheme="minorHAnsi" w:hAnsi="Verdana"/>
      <w:sz w:val="16"/>
      <w:szCs w:val="16"/>
      <w:lang w:val="en-GB"/>
    </w:rPr>
  </w:style>
  <w:style w:type="paragraph" w:styleId="BodyTextFirstIndent2">
    <w:name w:val="Body Text First Indent 2"/>
    <w:basedOn w:val="BodyTextIndent"/>
    <w:link w:val="BodyTextFirstIndent2Char"/>
    <w:uiPriority w:val="99"/>
    <w:semiHidden/>
    <w:unhideWhenUsed/>
    <w:rsid w:val="00F22F90"/>
    <w:pPr>
      <w:spacing w:after="0"/>
      <w:ind w:left="360" w:firstLine="360"/>
    </w:pPr>
  </w:style>
  <w:style w:type="character" w:customStyle="1" w:styleId="BodyTextFirstIndent2Char">
    <w:name w:val="Body Text First Indent 2 Char"/>
    <w:basedOn w:val="BodyTextIndentChar"/>
    <w:link w:val="BodyTextFirstIndent2"/>
    <w:uiPriority w:val="99"/>
    <w:semiHidden/>
    <w:rsid w:val="00F22F90"/>
    <w:rPr>
      <w:rFonts w:ascii="Verdana" w:eastAsiaTheme="minorHAnsi" w:hAnsi="Verdana"/>
      <w:sz w:val="18"/>
      <w:lang w:val="en-GB"/>
    </w:rPr>
  </w:style>
  <w:style w:type="paragraph" w:styleId="NormalIndent">
    <w:name w:val="Normal Indent"/>
    <w:basedOn w:val="Normal"/>
    <w:uiPriority w:val="99"/>
    <w:semiHidden/>
    <w:unhideWhenUsed/>
    <w:rsid w:val="00F22F90"/>
    <w:pPr>
      <w:ind w:left="567"/>
    </w:pPr>
  </w:style>
  <w:style w:type="paragraph" w:styleId="Salutation">
    <w:name w:val="Salutation"/>
    <w:basedOn w:val="Normal"/>
    <w:next w:val="Normal"/>
    <w:link w:val="SalutationChar"/>
    <w:uiPriority w:val="99"/>
    <w:semiHidden/>
    <w:unhideWhenUsed/>
    <w:rsid w:val="00F22F90"/>
  </w:style>
  <w:style w:type="character" w:customStyle="1" w:styleId="SalutationChar">
    <w:name w:val="Salutation Char"/>
    <w:basedOn w:val="DefaultParagraphFont"/>
    <w:link w:val="Salutation"/>
    <w:uiPriority w:val="99"/>
    <w:semiHidden/>
    <w:rsid w:val="00F22F90"/>
    <w:rPr>
      <w:rFonts w:ascii="Verdana" w:eastAsiaTheme="minorHAnsi" w:hAnsi="Verdana"/>
      <w:sz w:val="18"/>
      <w:lang w:val="en-GB"/>
    </w:rPr>
  </w:style>
  <w:style w:type="paragraph" w:styleId="NoSpacing">
    <w:name w:val="No Spacing"/>
    <w:uiPriority w:val="1"/>
    <w:qFormat/>
    <w:rsid w:val="00F22F90"/>
    <w:pPr>
      <w:spacing w:after="0" w:line="240" w:lineRule="auto"/>
      <w:jc w:val="both"/>
    </w:pPr>
    <w:rPr>
      <w:rFonts w:ascii="Verdana" w:eastAsiaTheme="minorHAnsi" w:hAnsi="Verdana"/>
      <w:sz w:val="18"/>
      <w:lang w:val="en-GB"/>
    </w:rPr>
  </w:style>
  <w:style w:type="paragraph" w:styleId="Signature">
    <w:name w:val="Signature"/>
    <w:basedOn w:val="Normal"/>
    <w:link w:val="SignatureChar"/>
    <w:uiPriority w:val="99"/>
    <w:semiHidden/>
    <w:unhideWhenUsed/>
    <w:rsid w:val="00F22F90"/>
    <w:pPr>
      <w:ind w:left="4252"/>
    </w:pPr>
  </w:style>
  <w:style w:type="character" w:customStyle="1" w:styleId="SignatureChar">
    <w:name w:val="Signature Char"/>
    <w:basedOn w:val="DefaultParagraphFont"/>
    <w:link w:val="Signature"/>
    <w:uiPriority w:val="99"/>
    <w:semiHidden/>
    <w:rsid w:val="00F22F90"/>
    <w:rPr>
      <w:rFonts w:ascii="Verdana" w:eastAsiaTheme="minorHAnsi" w:hAnsi="Verdana"/>
      <w:sz w:val="18"/>
      <w:lang w:val="en-GB"/>
    </w:rPr>
  </w:style>
  <w:style w:type="paragraph" w:styleId="E-mailSignature">
    <w:name w:val="E-mail Signature"/>
    <w:basedOn w:val="Normal"/>
    <w:link w:val="E-mailSignatureChar"/>
    <w:uiPriority w:val="99"/>
    <w:semiHidden/>
    <w:unhideWhenUsed/>
    <w:rsid w:val="00F22F90"/>
  </w:style>
  <w:style w:type="character" w:customStyle="1" w:styleId="E-mailSignatureChar">
    <w:name w:val="E-mail Signature Char"/>
    <w:basedOn w:val="DefaultParagraphFont"/>
    <w:link w:val="E-mailSignature"/>
    <w:uiPriority w:val="99"/>
    <w:semiHidden/>
    <w:rsid w:val="00F22F90"/>
    <w:rPr>
      <w:rFonts w:ascii="Verdana" w:eastAsiaTheme="minorHAnsi" w:hAnsi="Verdana"/>
      <w:sz w:val="18"/>
      <w:lang w:val="en-GB"/>
    </w:rPr>
  </w:style>
  <w:style w:type="paragraph" w:styleId="Subtitle">
    <w:name w:val="Subtitle"/>
    <w:basedOn w:val="Normal"/>
    <w:next w:val="Normal"/>
    <w:link w:val="SubtitleChar"/>
    <w:uiPriority w:val="6"/>
    <w:qFormat/>
    <w:rsid w:val="00F22F90"/>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F22F90"/>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F22F90"/>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22F90"/>
    <w:pPr>
      <w:spacing w:after="240"/>
      <w:outlineLvl w:val="1"/>
    </w:pPr>
    <w:rPr>
      <w:b/>
      <w:color w:val="006283"/>
    </w:rPr>
  </w:style>
  <w:style w:type="paragraph" w:customStyle="1" w:styleId="SummaryText">
    <w:name w:val="SummaryText"/>
    <w:basedOn w:val="Normal"/>
    <w:uiPriority w:val="4"/>
    <w:qFormat/>
    <w:rsid w:val="00F22F90"/>
    <w:pPr>
      <w:numPr>
        <w:numId w:val="8"/>
      </w:numPr>
      <w:spacing w:after="240"/>
      <w:ind w:left="0" w:firstLine="0"/>
    </w:pPr>
    <w:rPr>
      <w:rFonts w:eastAsia="Calibri" w:cs="Times New Roman"/>
    </w:rPr>
  </w:style>
  <w:style w:type="paragraph" w:styleId="TableofFigures">
    <w:name w:val="table of figures"/>
    <w:basedOn w:val="Normal"/>
    <w:next w:val="Normal"/>
    <w:uiPriority w:val="39"/>
    <w:rsid w:val="00F22F90"/>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F22F90"/>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F22F90"/>
    <w:rPr>
      <w:rFonts w:ascii="Consolas" w:hAnsi="Consolas" w:cs="Consolas"/>
      <w:sz w:val="21"/>
      <w:szCs w:val="21"/>
    </w:rPr>
  </w:style>
  <w:style w:type="character" w:customStyle="1" w:styleId="PlainTextChar">
    <w:name w:val="Plain Text Char"/>
    <w:basedOn w:val="DefaultParagraphFont"/>
    <w:link w:val="PlainText"/>
    <w:uiPriority w:val="99"/>
    <w:rsid w:val="00F22F90"/>
    <w:rPr>
      <w:rFonts w:ascii="Consolas" w:eastAsiaTheme="minorHAnsi" w:hAnsi="Consolas" w:cs="Consolas"/>
      <w:sz w:val="21"/>
      <w:szCs w:val="21"/>
      <w:lang w:val="en-GB"/>
    </w:rPr>
  </w:style>
  <w:style w:type="paragraph" w:styleId="BalloonText">
    <w:name w:val="Balloon Text"/>
    <w:basedOn w:val="Normal"/>
    <w:link w:val="BalloonTextChar"/>
    <w:uiPriority w:val="99"/>
    <w:semiHidden/>
    <w:unhideWhenUsed/>
    <w:rsid w:val="00F22F90"/>
    <w:rPr>
      <w:rFonts w:ascii="Tahoma" w:hAnsi="Tahoma" w:cs="Tahoma"/>
      <w:sz w:val="16"/>
      <w:szCs w:val="16"/>
    </w:rPr>
  </w:style>
  <w:style w:type="character" w:customStyle="1" w:styleId="BalloonTextChar">
    <w:name w:val="Balloon Text Char"/>
    <w:basedOn w:val="DefaultParagraphFont"/>
    <w:link w:val="BalloonText"/>
    <w:uiPriority w:val="99"/>
    <w:semiHidden/>
    <w:rsid w:val="00F22F90"/>
    <w:rPr>
      <w:rFonts w:ascii="Tahoma" w:eastAsiaTheme="minorHAnsi" w:hAnsi="Tahoma" w:cs="Tahoma"/>
      <w:sz w:val="16"/>
      <w:szCs w:val="16"/>
      <w:lang w:val="en-GB"/>
    </w:rPr>
  </w:style>
  <w:style w:type="character" w:styleId="PlaceholderText">
    <w:name w:val="Placeholder Text"/>
    <w:basedOn w:val="DefaultParagraphFont"/>
    <w:uiPriority w:val="99"/>
    <w:semiHidden/>
    <w:rsid w:val="00F22F90"/>
    <w:rPr>
      <w:color w:val="808080"/>
      <w:lang w:val="en-GB"/>
    </w:rPr>
  </w:style>
  <w:style w:type="paragraph" w:styleId="MacroText">
    <w:name w:val="macro"/>
    <w:link w:val="MacroTextChar"/>
    <w:uiPriority w:val="99"/>
    <w:semiHidden/>
    <w:unhideWhenUsed/>
    <w:rsid w:val="00F22F9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en-GB"/>
    </w:rPr>
  </w:style>
  <w:style w:type="character" w:customStyle="1" w:styleId="MacroTextChar">
    <w:name w:val="Macro Text Char"/>
    <w:basedOn w:val="DefaultParagraphFont"/>
    <w:link w:val="MacroText"/>
    <w:uiPriority w:val="99"/>
    <w:semiHidden/>
    <w:rsid w:val="00F22F90"/>
    <w:rPr>
      <w:rFonts w:ascii="Consolas" w:eastAsiaTheme="minorHAnsi" w:hAnsi="Consolas" w:cs="Consolas"/>
      <w:sz w:val="20"/>
      <w:szCs w:val="20"/>
      <w:lang w:val="en-GB"/>
    </w:rPr>
  </w:style>
  <w:style w:type="paragraph" w:customStyle="1" w:styleId="Title2">
    <w:name w:val="Title 2"/>
    <w:basedOn w:val="Normal"/>
    <w:next w:val="Normal"/>
    <w:uiPriority w:val="5"/>
    <w:qFormat/>
    <w:rsid w:val="00F22F90"/>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F22F90"/>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F22F90"/>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F22F90"/>
    <w:pPr>
      <w:spacing w:after="240"/>
      <w:jc w:val="center"/>
    </w:pPr>
    <w:rPr>
      <w:rFonts w:eastAsia="Calibri" w:cs="Times New Roman"/>
      <w:color w:val="006283"/>
    </w:rPr>
  </w:style>
  <w:style w:type="paragraph" w:customStyle="1" w:styleId="TitlePublication">
    <w:name w:val="Title Publication"/>
    <w:basedOn w:val="Normal"/>
    <w:uiPriority w:val="49"/>
    <w:qFormat/>
    <w:rsid w:val="00F22F90"/>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F22F90"/>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F22F90"/>
    <w:rPr>
      <w:rFonts w:ascii="Verdana" w:eastAsiaTheme="majorEastAsia" w:hAnsi="Verdana" w:cstheme="majorBidi"/>
      <w:b/>
      <w:caps/>
      <w:color w:val="006283"/>
      <w:kern w:val="28"/>
      <w:sz w:val="18"/>
      <w:szCs w:val="52"/>
      <w:lang w:val="en-GB"/>
    </w:rPr>
  </w:style>
  <w:style w:type="character" w:customStyle="1" w:styleId="Heading2Char">
    <w:name w:val="Heading 2 Char"/>
    <w:basedOn w:val="DefaultParagraphFont"/>
    <w:link w:val="Heading2"/>
    <w:uiPriority w:val="2"/>
    <w:rsid w:val="00F22F90"/>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F22F90"/>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F22F90"/>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F22F90"/>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F22F90"/>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F22F90"/>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F22F90"/>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F22F90"/>
    <w:rPr>
      <w:rFonts w:ascii="Verdana" w:eastAsiaTheme="majorEastAsia" w:hAnsi="Verdana" w:cstheme="majorBidi"/>
      <w:b/>
      <w:iCs/>
      <w:color w:val="006283"/>
      <w:sz w:val="18"/>
      <w:szCs w:val="20"/>
      <w:u w:val="single"/>
      <w:lang w:val="en-GB"/>
    </w:rPr>
  </w:style>
  <w:style w:type="paragraph" w:styleId="NoteHeading">
    <w:name w:val="Note Heading"/>
    <w:basedOn w:val="Normal"/>
    <w:next w:val="Normal"/>
    <w:link w:val="NoteHeadingChar"/>
    <w:uiPriority w:val="99"/>
    <w:semiHidden/>
    <w:unhideWhenUsed/>
    <w:rsid w:val="00F22F90"/>
  </w:style>
  <w:style w:type="character" w:customStyle="1" w:styleId="NoteHeadingChar">
    <w:name w:val="Note Heading Char"/>
    <w:basedOn w:val="DefaultParagraphFont"/>
    <w:link w:val="NoteHeading"/>
    <w:uiPriority w:val="99"/>
    <w:semiHidden/>
    <w:rsid w:val="00F22F90"/>
    <w:rPr>
      <w:rFonts w:ascii="Verdana" w:eastAsiaTheme="minorHAnsi" w:hAnsi="Verdana"/>
      <w:sz w:val="18"/>
      <w:lang w:val="en-GB"/>
    </w:rPr>
  </w:style>
  <w:style w:type="character" w:styleId="BookTitle">
    <w:name w:val="Book Title"/>
    <w:basedOn w:val="DefaultParagraphFont"/>
    <w:uiPriority w:val="99"/>
    <w:qFormat/>
    <w:rsid w:val="00F22F90"/>
    <w:rPr>
      <w:b/>
      <w:bCs/>
      <w:smallCaps/>
      <w:spacing w:val="5"/>
      <w:lang w:val="en-GB"/>
    </w:rPr>
  </w:style>
  <w:style w:type="paragraph" w:styleId="IndexHeading">
    <w:name w:val="index heading"/>
    <w:basedOn w:val="Normal"/>
    <w:next w:val="Index1"/>
    <w:uiPriority w:val="99"/>
    <w:semiHidden/>
    <w:unhideWhenUsed/>
    <w:rsid w:val="00F22F90"/>
    <w:rPr>
      <w:rFonts w:asciiTheme="majorHAnsi" w:eastAsiaTheme="majorEastAsia" w:hAnsiTheme="majorHAnsi" w:cstheme="majorBidi"/>
      <w:b/>
      <w:bCs/>
    </w:rPr>
  </w:style>
  <w:style w:type="paragraph" w:styleId="TOAHeading">
    <w:name w:val="toa heading"/>
    <w:basedOn w:val="Normal"/>
    <w:next w:val="Normal"/>
    <w:uiPriority w:val="39"/>
    <w:unhideWhenUsed/>
    <w:rsid w:val="00F22F90"/>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F22F90"/>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F22F90"/>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F22F90"/>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F22F90"/>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F22F90"/>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F22F90"/>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F22F90"/>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F22F90"/>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F22F90"/>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F22F90"/>
    <w:rPr>
      <w:i/>
      <w:iCs/>
      <w:lang w:val="en-GB"/>
    </w:rPr>
  </w:style>
  <w:style w:type="table" w:customStyle="1" w:styleId="WTOBox1">
    <w:name w:val="WTOBox1"/>
    <w:basedOn w:val="TableNormal"/>
    <w:uiPriority w:val="99"/>
    <w:rsid w:val="00F22F90"/>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F22F90"/>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F22F90"/>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DB0B8C"/>
    <w:pPr>
      <w:spacing w:before="31"/>
    </w:pPr>
  </w:style>
  <w:style w:type="table" w:styleId="TableColumns1">
    <w:name w:val="Table Columns 1"/>
    <w:basedOn w:val="TableNormal"/>
    <w:uiPriority w:val="99"/>
    <w:semiHidden/>
    <w:unhideWhenUsed/>
    <w:rsid w:val="00F22F90"/>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22F90"/>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22F90"/>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22F90"/>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22F90"/>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F22F90"/>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22F90"/>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22F90"/>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F22F9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22F9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22F9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22F9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22F9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22F9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22F9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F22F9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22F9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22F9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22F9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22F9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22F9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F22F9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F22F90"/>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22F90"/>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22F90"/>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22F90"/>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22F90"/>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22F90"/>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22F90"/>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22F90"/>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22F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F22F9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22F9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22F9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22F9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22F9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22F9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22F9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22F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22F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22F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22F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22F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22F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22F9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F22F90"/>
    <w:rPr>
      <w:u w:val="dotted"/>
      <w:lang w:val="en-GB"/>
    </w:rPr>
  </w:style>
  <w:style w:type="table" w:styleId="LightList">
    <w:name w:val="Light List"/>
    <w:basedOn w:val="TableNormal"/>
    <w:uiPriority w:val="61"/>
    <w:semiHidden/>
    <w:unhideWhenUsed/>
    <w:rsid w:val="00F22F9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22F9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22F9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22F9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22F9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22F9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22F9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F22F9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22F9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22F9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22F9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22F9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22F9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22F9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F22F9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22F9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22F9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22F9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22F9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22F9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22F9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F22F9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22F9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22F9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22F9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22F9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22F9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22F9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22F9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F22F90"/>
    <w:rPr>
      <w:color w:val="2B579A"/>
      <w:shd w:val="clear" w:color="auto" w:fill="E1DFDD"/>
      <w:lang w:val="en-GB"/>
    </w:rPr>
  </w:style>
  <w:style w:type="character" w:styleId="UnresolvedMention">
    <w:name w:val="Unresolved Mention"/>
    <w:basedOn w:val="DefaultParagraphFont"/>
    <w:uiPriority w:val="99"/>
    <w:semiHidden/>
    <w:unhideWhenUsed/>
    <w:rsid w:val="00F22F90"/>
    <w:rPr>
      <w:color w:val="605E5C"/>
      <w:shd w:val="clear" w:color="auto" w:fill="E1DFDD"/>
      <w:lang w:val="en-GB"/>
    </w:rPr>
  </w:style>
  <w:style w:type="character" w:styleId="Hashtag">
    <w:name w:val="Hashtag"/>
    <w:basedOn w:val="DefaultParagraphFont"/>
    <w:uiPriority w:val="99"/>
    <w:semiHidden/>
    <w:unhideWhenUsed/>
    <w:rsid w:val="00F22F90"/>
    <w:rPr>
      <w:color w:val="2B579A"/>
      <w:shd w:val="clear" w:color="auto" w:fill="E1DFDD"/>
      <w:lang w:val="en-GB"/>
    </w:rPr>
  </w:style>
  <w:style w:type="table" w:styleId="LightShading">
    <w:name w:val="Light Shading"/>
    <w:basedOn w:val="TableNormal"/>
    <w:uiPriority w:val="60"/>
    <w:semiHidden/>
    <w:unhideWhenUsed/>
    <w:rsid w:val="00F22F9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F22F90"/>
    <w:rPr>
      <w:color w:val="0000FF"/>
      <w:u w:val="single"/>
      <w:shd w:val="clear" w:color="auto" w:fill="F3F2F1"/>
      <w:lang w:val="en-GB"/>
    </w:rPr>
  </w:style>
  <w:style w:type="table" w:styleId="TableClassic1">
    <w:name w:val="Table Classic 1"/>
    <w:basedOn w:val="TableNormal"/>
    <w:uiPriority w:val="99"/>
    <w:semiHidden/>
    <w:unhideWhenUsed/>
    <w:rsid w:val="00F22F90"/>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22F90"/>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22F90"/>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22F90"/>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22F90"/>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22F90"/>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22F90"/>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F22F90"/>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22F90"/>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F22F9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22F9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22F9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22F9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22F9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22F9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22F9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22F9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22F9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22F9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22F9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22F9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22F9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22F9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22F9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22F9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22F9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22F9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22F9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22F9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22F9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22F9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22F9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22F9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22F9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22F9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22F9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22F9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22F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22F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22F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22F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22F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22F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22F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22F9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22F9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22F9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22F9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22F9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22F9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22F9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22F9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22F9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22F9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22F9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22F9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22F9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22F9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F22F90"/>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22F90"/>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22F90"/>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22F90"/>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22F90"/>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22F90"/>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22F90"/>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22F90"/>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F22F9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22F9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22F9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22F9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22F9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22F9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22F9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22F9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22F9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22F9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22F9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22F9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22F9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22F9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22F9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22F9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22F9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22F9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22F9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22F9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22F9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22F9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22F9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22F9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22F9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22F9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22F9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22F9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22F9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22F9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22F9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22F9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22F9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22F9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22F9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22F9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22F9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22F9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22F9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22F9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22F9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22F9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22F9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22F9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22F9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22F9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22F9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22F9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22F9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F22F90"/>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22F90"/>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F22F90"/>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22F90"/>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22F90"/>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22F90"/>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F22F9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22F9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22F9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22F9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22F9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F22F90"/>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22F90"/>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F22F90"/>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F22F90"/>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F22F9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22F9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22F9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22F9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22F9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22F9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F22F9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22F9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22F9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22F9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F22F9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22F9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F22F9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F22F9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22F9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22F9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22F9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22F9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22F9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22F9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22F9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22F9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22F9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22F9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22F9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22F9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22F9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F22F90"/>
    <w:rPr>
      <w:rFonts w:ascii="Verdana" w:hAnsi="Verdana" w:cs="Times New Roman"/>
      <w:sz w:val="18"/>
      <w:lang w:val="en-GB"/>
    </w:rPr>
  </w:style>
  <w:style w:type="character" w:customStyle="1" w:styleId="FollowUpChar">
    <w:name w:val="FollowUp Char"/>
    <w:link w:val="FollowUp"/>
    <w:uiPriority w:val="6"/>
    <w:rsid w:val="00F22F90"/>
    <w:rPr>
      <w:rFonts w:ascii="Verdana"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D9923-BFEF-4D41-A7BB-DA7CB5B0E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11</Pages>
  <Words>4537</Words>
  <Characters>25861</Characters>
  <Application>Microsoft Office Word</Application>
  <DocSecurity>0</DocSecurity>
  <Lines>215</Lines>
  <Paragraphs>60</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30338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2</cp:revision>
  <dcterms:created xsi:type="dcterms:W3CDTF">2021-05-18T13:32:00Z</dcterms:created>
  <dcterms:modified xsi:type="dcterms:W3CDTF">2021-05-18T13:32:00Z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7cbca008-2da0-4967-acc8-f4763776be27</vt:lpwstr>
  </property>
  <property fmtid="{D5CDD505-2E9C-101B-9397-08002B2CF9AE}" pid="3" name="WTOCLASSIFICATION">
    <vt:lpwstr>WTO OFFICIAL</vt:lpwstr>
  </property>
</Properties>
</file>