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A61EE" w14:textId="49BDC1A5" w:rsidR="00A90570" w:rsidRPr="00BD1C61" w:rsidRDefault="00A90570" w:rsidP="00CD0626">
      <w:pPr>
        <w:spacing w:after="360"/>
        <w:ind w:left="20"/>
        <w:jc w:val="center"/>
        <w:rPr>
          <w:b/>
          <w:szCs w:val="18"/>
        </w:rPr>
      </w:pPr>
      <w:r w:rsidRPr="00BD1C61">
        <w:rPr>
          <w:b/>
          <w:color w:val="181818"/>
          <w:szCs w:val="18"/>
        </w:rPr>
        <w:t xml:space="preserve">ACCORD </w:t>
      </w:r>
      <w:r w:rsidR="008F29E5" w:rsidRPr="00BD1C61">
        <w:rPr>
          <w:b/>
          <w:color w:val="181818"/>
          <w:szCs w:val="18"/>
        </w:rPr>
        <w:t xml:space="preserve">INTERNATIONAL </w:t>
      </w:r>
      <w:r w:rsidRPr="00BD1C61">
        <w:rPr>
          <w:b/>
          <w:color w:val="181818"/>
          <w:szCs w:val="18"/>
        </w:rPr>
        <w:t>SUR L</w:t>
      </w:r>
      <w:r w:rsidR="008F29E5" w:rsidRPr="00BD1C61">
        <w:rPr>
          <w:b/>
          <w:color w:val="181818"/>
          <w:szCs w:val="18"/>
        </w:rPr>
        <w:t>A VIANDE BOVINE</w:t>
      </w:r>
      <w:r w:rsidR="00CA4E1E">
        <w:rPr>
          <w:rStyle w:val="FootnoteReference"/>
          <w:b/>
          <w:color w:val="181818"/>
          <w:szCs w:val="18"/>
        </w:rPr>
        <w:footnoteReference w:id="1"/>
      </w:r>
    </w:p>
    <w:p w14:paraId="60956806" w14:textId="77777777" w:rsidR="00CA4E1E" w:rsidRDefault="008F29E5" w:rsidP="00CD0626">
      <w:pPr>
        <w:spacing w:after="240"/>
        <w:ind w:firstLine="567"/>
        <w:rPr>
          <w:szCs w:val="18"/>
        </w:rPr>
        <w:sectPr w:rsidR="00CA4E1E" w:rsidSect="005874FB">
          <w:headerReference w:type="even" r:id="rId9"/>
          <w:headerReference w:type="default" r:id="rId10"/>
          <w:footerReference w:type="even" r:id="rId11"/>
          <w:footerReference w:type="default" r:id="rId12"/>
          <w:footerReference w:type="first" r:id="rId13"/>
          <w:footnotePr>
            <w:numFmt w:val="lowerLetter"/>
            <w:numRestart w:val="eachSect"/>
          </w:footnotePr>
          <w:pgSz w:w="11906" w:h="16838"/>
          <w:pgMar w:top="1701" w:right="1440" w:bottom="1440" w:left="1440" w:header="720" w:footer="720" w:gutter="0"/>
          <w:cols w:space="720"/>
          <w:docGrid w:linePitch="360"/>
        </w:sectPr>
      </w:pPr>
      <w:r w:rsidRPr="00BD1C61">
        <w:rPr>
          <w:szCs w:val="18"/>
        </w:rPr>
        <w:t xml:space="preserve">Les </w:t>
      </w:r>
      <w:r w:rsidRPr="00BD1C61">
        <w:rPr>
          <w:i/>
          <w:iCs/>
          <w:szCs w:val="18"/>
        </w:rPr>
        <w:t>Parties</w:t>
      </w:r>
      <w:r w:rsidRPr="00BD1C61">
        <w:rPr>
          <w:szCs w:val="18"/>
        </w:rPr>
        <w:t xml:space="preserve"> au présent accord,</w:t>
      </w:r>
    </w:p>
    <w:p w14:paraId="31C33B3F" w14:textId="6FC8D268" w:rsidR="00A90570" w:rsidRPr="00BD1C61" w:rsidRDefault="008F29E5" w:rsidP="00CD0626">
      <w:pPr>
        <w:spacing w:after="240"/>
        <w:ind w:firstLine="567"/>
        <w:rPr>
          <w:szCs w:val="18"/>
        </w:rPr>
      </w:pPr>
      <w:r w:rsidRPr="00BD1C61">
        <w:rPr>
          <w:i/>
          <w:szCs w:val="18"/>
        </w:rPr>
        <w:t xml:space="preserve">Convaincus </w:t>
      </w:r>
      <w:r w:rsidRPr="00BD1C61">
        <w:rPr>
          <w:iCs/>
          <w:szCs w:val="18"/>
        </w:rPr>
        <w:t>qu'une coopération internationale plus grande devrait s'exercer de manière à contribuer à accroître la libéralisation, la stabilité et l'expansion du commerce international de la viande et des animaux vivants,</w:t>
      </w:r>
    </w:p>
    <w:p w14:paraId="4F16219A" w14:textId="063CDC18" w:rsidR="00A90570" w:rsidRPr="00BD1C61" w:rsidRDefault="008F29E5" w:rsidP="00CD0626">
      <w:pPr>
        <w:spacing w:after="240"/>
        <w:ind w:firstLine="567"/>
        <w:rPr>
          <w:szCs w:val="18"/>
        </w:rPr>
      </w:pPr>
      <w:r w:rsidRPr="00BD1C61">
        <w:rPr>
          <w:i/>
          <w:szCs w:val="18"/>
        </w:rPr>
        <w:t xml:space="preserve">Tenant compte </w:t>
      </w:r>
      <w:r w:rsidRPr="00BD1C61">
        <w:rPr>
          <w:iCs/>
          <w:szCs w:val="18"/>
        </w:rPr>
        <w:t>de la nécessité d'éviter de graves perturbations dans le commerce international de la viande bovine et des animaux vivants de l'espèce bovine,</w:t>
      </w:r>
    </w:p>
    <w:p w14:paraId="5CAC9576" w14:textId="305964B0" w:rsidR="00A90570" w:rsidRPr="00BD1C61" w:rsidRDefault="008F29E5" w:rsidP="00CD0626">
      <w:pPr>
        <w:spacing w:after="240"/>
        <w:ind w:firstLine="567"/>
        <w:rPr>
          <w:iCs/>
          <w:szCs w:val="18"/>
        </w:rPr>
      </w:pPr>
      <w:r w:rsidRPr="00BD1C61">
        <w:rPr>
          <w:i/>
          <w:szCs w:val="18"/>
        </w:rPr>
        <w:t xml:space="preserve">Reconnaissant </w:t>
      </w:r>
      <w:r w:rsidRPr="00BD1C61">
        <w:rPr>
          <w:iCs/>
          <w:szCs w:val="18"/>
        </w:rPr>
        <w:t>l'importance de la production et du commerce de la viande bovine et des animaux vivants de l'espèce bovine pour l'économie de nombreux pays, en particulier de certains pays développés ou en développement,</w:t>
      </w:r>
    </w:p>
    <w:p w14:paraId="0638DBB8" w14:textId="0E2C656F" w:rsidR="008F29E5" w:rsidRPr="00BD1C61" w:rsidRDefault="008F29E5" w:rsidP="00CD0626">
      <w:pPr>
        <w:spacing w:after="240"/>
        <w:ind w:firstLine="567"/>
        <w:rPr>
          <w:szCs w:val="18"/>
        </w:rPr>
      </w:pPr>
      <w:r w:rsidRPr="00BD1C61">
        <w:rPr>
          <w:i/>
          <w:iCs/>
          <w:szCs w:val="18"/>
        </w:rPr>
        <w:t>Conscientes</w:t>
      </w:r>
      <w:r w:rsidRPr="00BD1C61">
        <w:rPr>
          <w:szCs w:val="18"/>
        </w:rPr>
        <w:t xml:space="preserve"> de leurs obligations à l'égard des principes et des objectifs de l'Accord général sur les tarifs douaniers et le commerce de 1994 (ci</w:t>
      </w:r>
      <w:r w:rsidR="00BD1C61" w:rsidRPr="00BD1C61">
        <w:rPr>
          <w:szCs w:val="18"/>
        </w:rPr>
        <w:noBreakHyphen/>
      </w:r>
      <w:r w:rsidRPr="00BD1C61">
        <w:rPr>
          <w:szCs w:val="18"/>
        </w:rPr>
        <w:t>après dénommé le "GATT de 1994")</w:t>
      </w:r>
      <w:r w:rsidR="003C665F" w:rsidRPr="00BD1C61">
        <w:rPr>
          <w:rStyle w:val="FootnoteReference"/>
          <w:szCs w:val="18"/>
        </w:rPr>
        <w:footnoteReference w:id="2"/>
      </w:r>
      <w:r w:rsidR="003C665F" w:rsidRPr="00BD1C61">
        <w:rPr>
          <w:szCs w:val="18"/>
        </w:rPr>
        <w:t>,</w:t>
      </w:r>
    </w:p>
    <w:p w14:paraId="559D53F9" w14:textId="12966864" w:rsidR="008F29E5" w:rsidRPr="00BD1C61" w:rsidRDefault="008F29E5" w:rsidP="00CD0626">
      <w:pPr>
        <w:pStyle w:val="ListParagraph"/>
        <w:spacing w:after="240"/>
        <w:ind w:left="0" w:firstLine="567"/>
        <w:contextualSpacing w:val="0"/>
        <w:rPr>
          <w:i/>
          <w:color w:val="181818"/>
          <w:szCs w:val="18"/>
        </w:rPr>
      </w:pPr>
      <w:r w:rsidRPr="00BD1C61">
        <w:rPr>
          <w:i/>
          <w:color w:val="181818"/>
          <w:szCs w:val="18"/>
        </w:rPr>
        <w:t>Déterminées</w:t>
      </w:r>
      <w:r w:rsidRPr="00BD1C61">
        <w:rPr>
          <w:iCs/>
          <w:color w:val="181818"/>
          <w:szCs w:val="18"/>
        </w:rPr>
        <w:t>, dans la poursuite des objectifs du présent accord, à mettre en œuvre les principes et objectifs convenus dans la Déclaration ministérielle de Tokyo, en date du 14 septembre 1973, en particulier pour ce qui est du traitement spécial et plus favorable à accorder aux pays en développement,</w:t>
      </w:r>
    </w:p>
    <w:p w14:paraId="408EE325" w14:textId="21C675AE" w:rsidR="00A90570" w:rsidRPr="00BD1C61" w:rsidRDefault="00A90570" w:rsidP="00CD0626">
      <w:pPr>
        <w:pStyle w:val="ListParagraph"/>
        <w:spacing w:after="480"/>
        <w:ind w:left="0" w:firstLine="567"/>
        <w:contextualSpacing w:val="0"/>
        <w:rPr>
          <w:szCs w:val="18"/>
        </w:rPr>
      </w:pPr>
      <w:r w:rsidRPr="00BD1C61">
        <w:rPr>
          <w:i/>
          <w:color w:val="181818"/>
          <w:szCs w:val="18"/>
        </w:rPr>
        <w:t xml:space="preserve">Conviennent </w:t>
      </w:r>
      <w:r w:rsidRPr="00BD1C61">
        <w:rPr>
          <w:color w:val="181818"/>
          <w:szCs w:val="18"/>
        </w:rPr>
        <w:t xml:space="preserve">de </w:t>
      </w:r>
      <w:r w:rsidRPr="00BD1C61">
        <w:rPr>
          <w:color w:val="2A2A2A"/>
          <w:szCs w:val="18"/>
        </w:rPr>
        <w:t xml:space="preserve">ce </w:t>
      </w:r>
      <w:r w:rsidRPr="00BD1C61">
        <w:rPr>
          <w:color w:val="181818"/>
          <w:szCs w:val="18"/>
        </w:rPr>
        <w:t xml:space="preserve">qui </w:t>
      </w:r>
      <w:r w:rsidRPr="00BD1C61">
        <w:rPr>
          <w:color w:val="2A2A2A"/>
          <w:szCs w:val="18"/>
        </w:rPr>
        <w:t>suit:</w:t>
      </w:r>
    </w:p>
    <w:p w14:paraId="363899F2" w14:textId="20E14986" w:rsidR="00A90570" w:rsidRPr="00BD1C61" w:rsidRDefault="00A90570" w:rsidP="00CD0626">
      <w:pPr>
        <w:pStyle w:val="BodyText"/>
        <w:keepNext/>
        <w:numPr>
          <w:ilvl w:val="0"/>
          <w:numId w:val="0"/>
        </w:numPr>
        <w:jc w:val="center"/>
        <w:rPr>
          <w:i/>
          <w:color w:val="161616"/>
          <w:szCs w:val="18"/>
        </w:rPr>
      </w:pPr>
      <w:r w:rsidRPr="00BD1C61">
        <w:rPr>
          <w:i/>
          <w:color w:val="161616"/>
          <w:szCs w:val="18"/>
        </w:rPr>
        <w:t>Article premier</w:t>
      </w:r>
    </w:p>
    <w:p w14:paraId="7DCE5EFC" w14:textId="325D8F36" w:rsidR="008F29E5" w:rsidRPr="00BD1C61" w:rsidRDefault="008F29E5" w:rsidP="00CD0626">
      <w:pPr>
        <w:pStyle w:val="BodyText"/>
        <w:keepNext/>
        <w:numPr>
          <w:ilvl w:val="0"/>
          <w:numId w:val="0"/>
        </w:numPr>
        <w:spacing w:after="480"/>
        <w:jc w:val="center"/>
        <w:rPr>
          <w:i/>
          <w:color w:val="161616"/>
          <w:szCs w:val="18"/>
        </w:rPr>
      </w:pPr>
      <w:r w:rsidRPr="00BD1C61">
        <w:rPr>
          <w:i/>
          <w:color w:val="161616"/>
          <w:szCs w:val="18"/>
        </w:rPr>
        <w:t>Objectifs</w:t>
      </w:r>
    </w:p>
    <w:p w14:paraId="347FAB74" w14:textId="4FA8E6EA" w:rsidR="008F29E5" w:rsidRPr="00BD1C61" w:rsidRDefault="008F29E5" w:rsidP="00CD0626">
      <w:pPr>
        <w:pStyle w:val="ListParagraph"/>
        <w:spacing w:after="240"/>
        <w:ind w:left="0" w:firstLine="567"/>
        <w:contextualSpacing w:val="0"/>
        <w:rPr>
          <w:szCs w:val="18"/>
        </w:rPr>
      </w:pPr>
      <w:r w:rsidRPr="00BD1C61">
        <w:rPr>
          <w:iCs/>
          <w:color w:val="181818"/>
          <w:szCs w:val="18"/>
        </w:rPr>
        <w:t>Les objectifs du présent accord sont les suivants</w:t>
      </w:r>
      <w:r w:rsidRPr="00BD1C61">
        <w:rPr>
          <w:color w:val="2A2A2A"/>
          <w:szCs w:val="18"/>
        </w:rPr>
        <w:t>:</w:t>
      </w:r>
    </w:p>
    <w:p w14:paraId="361EB809" w14:textId="19B75DCB" w:rsidR="008F29E5" w:rsidRPr="00BD1C61" w:rsidRDefault="00614F5C" w:rsidP="00CD0626">
      <w:pPr>
        <w:pStyle w:val="BodyText"/>
        <w:ind w:left="567" w:hanging="567"/>
        <w:rPr>
          <w:bCs/>
        </w:rPr>
      </w:pPr>
      <w:r w:rsidRPr="00BD1C61">
        <w:rPr>
          <w:color w:val="181818"/>
          <w:szCs w:val="18"/>
        </w:rPr>
        <w:tab/>
      </w:r>
      <w:r w:rsidR="003C665F" w:rsidRPr="00BD1C61">
        <w:rPr>
          <w:color w:val="181818"/>
          <w:szCs w:val="18"/>
        </w:rPr>
        <w:t xml:space="preserve">promouvoir l'expansion, une libéralisation de plus en plus poussée et la stabilité du marché international de la viande et des animaux sur pied, en facilitant la suppression progressive des obstacles et des restrictions au commerce mondial de la viande bovine et des animaux vivants de l'espèce bovine, y compris ceux qui compartimentent ce commerce, et en améliorant le cadre international du commerce mondial au profit du consommateur et du producteur, de </w:t>
      </w:r>
      <w:r w:rsidR="00BD1C61" w:rsidRPr="00BD1C61">
        <w:rPr>
          <w:color w:val="181818"/>
          <w:szCs w:val="18"/>
        </w:rPr>
        <w:t>l'importateur et</w:t>
      </w:r>
      <w:r w:rsidR="003C665F" w:rsidRPr="00BD1C61">
        <w:rPr>
          <w:color w:val="181818"/>
          <w:szCs w:val="18"/>
        </w:rPr>
        <w:t xml:space="preserve"> de l'exportateur;</w:t>
      </w:r>
    </w:p>
    <w:p w14:paraId="486EB264" w14:textId="35092094" w:rsidR="003C665F" w:rsidRPr="00BD1C61" w:rsidRDefault="003C665F" w:rsidP="00CD0626">
      <w:pPr>
        <w:pStyle w:val="BodyText"/>
        <w:ind w:left="567" w:hanging="567"/>
        <w:rPr>
          <w:bCs/>
        </w:rPr>
      </w:pPr>
      <w:r w:rsidRPr="00BD1C61">
        <w:rPr>
          <w:bCs/>
        </w:rPr>
        <w:tab/>
        <w:t>encourager une plus grande coopération internationale en tout ce qui touche le commerce de la viande bovine et des animaux vivants de l'espèce bovine, en vue notamment d'assurer une plus grande rationalisation et une distribution plus efficace des ressources dans l'économie internationale de la viande;</w:t>
      </w:r>
    </w:p>
    <w:p w14:paraId="3A33AFC6" w14:textId="5B91481E" w:rsidR="003C665F" w:rsidRPr="00BD1C61" w:rsidRDefault="003C665F" w:rsidP="00CD0626">
      <w:pPr>
        <w:pStyle w:val="BodyText"/>
        <w:ind w:left="567" w:hanging="567"/>
        <w:rPr>
          <w:bCs/>
        </w:rPr>
      </w:pPr>
      <w:r w:rsidRPr="00BD1C61">
        <w:rPr>
          <w:bCs/>
        </w:rPr>
        <w:tab/>
      </w:r>
      <w:r w:rsidR="00AB124B" w:rsidRPr="00BD1C61">
        <w:rPr>
          <w:bCs/>
        </w:rPr>
        <w:t>a</w:t>
      </w:r>
      <w:r w:rsidRPr="00BD1C61">
        <w:rPr>
          <w:bCs/>
        </w:rPr>
        <w:t>pporter des avantages supplémentaires pour le commerce international des pays en développement, en ce qui concerne la viande bovine et les animaux vivants de l'espèce bovine, en améliorant les possibilités offertes à ces pays de participer à l'expansion du commerce mondial de ces produits, entre autres choses</w:t>
      </w:r>
    </w:p>
    <w:p w14:paraId="619CE7CB" w14:textId="4BEE058B" w:rsidR="003C665F" w:rsidRPr="00BD1C61" w:rsidRDefault="003C665F" w:rsidP="00CD0626">
      <w:pPr>
        <w:pStyle w:val="BodyText2"/>
        <w:ind w:left="1134" w:hanging="567"/>
      </w:pPr>
      <w:r w:rsidRPr="00BD1C61">
        <w:t>en favorisant la stabilité à long terme des prix dans le</w:t>
      </w:r>
      <w:r w:rsidR="00AB124B" w:rsidRPr="00BD1C61">
        <w:t xml:space="preserve"> </w:t>
      </w:r>
      <w:r w:rsidRPr="00BD1C61">
        <w:t>cadre</w:t>
      </w:r>
      <w:r w:rsidR="00AB124B" w:rsidRPr="00BD1C61">
        <w:t xml:space="preserve"> </w:t>
      </w:r>
      <w:r w:rsidRPr="00BD1C61">
        <w:t>d'une expansion du marché mondial de la viande bovine et des animaux vivants de l'espèce bovine, et</w:t>
      </w:r>
    </w:p>
    <w:p w14:paraId="28DA1B51" w14:textId="45DC06C8" w:rsidR="003C665F" w:rsidRPr="00BD1C61" w:rsidRDefault="003C665F" w:rsidP="00CD0626">
      <w:pPr>
        <w:pStyle w:val="BodyText2"/>
        <w:ind w:left="1134" w:hanging="567"/>
      </w:pPr>
      <w:r w:rsidRPr="00BD1C61">
        <w:lastRenderedPageBreak/>
        <w:t>en favorisant le maintien et l'amélioration des recettes des pays en développement exportateurs de viande bovine et d'animaux vivants de l'espèce bovine,</w:t>
      </w:r>
    </w:p>
    <w:p w14:paraId="24FD055E" w14:textId="5CC07977" w:rsidR="003C665F" w:rsidRPr="00BD1C61" w:rsidRDefault="003C665F" w:rsidP="00CD0626">
      <w:pPr>
        <w:pStyle w:val="BodyText2"/>
        <w:numPr>
          <w:ilvl w:val="0"/>
          <w:numId w:val="0"/>
        </w:numPr>
        <w:ind w:left="567"/>
      </w:pPr>
      <w:r w:rsidRPr="00BD1C61">
        <w:t>et ce, afin d'en tirer des revenus supplémentaires, en assurant la stabilité à long terme des marchés de la viande bovine et des animaux vivants de l'espèce bovine;</w:t>
      </w:r>
    </w:p>
    <w:p w14:paraId="5F00A694" w14:textId="36E193BE" w:rsidR="003C665F" w:rsidRPr="00BD1C61" w:rsidRDefault="00AB124B" w:rsidP="00CD0626">
      <w:pPr>
        <w:pStyle w:val="BodyText"/>
        <w:spacing w:after="480"/>
        <w:ind w:left="567" w:hanging="567"/>
        <w:rPr>
          <w:bCs/>
        </w:rPr>
      </w:pPr>
      <w:r w:rsidRPr="00BD1C61">
        <w:rPr>
          <w:bCs/>
        </w:rPr>
        <w:tab/>
        <w:t>développer davantage le commerce sur une base concurrentielle, en tenant compte de la position traditionnelle des producteurs efficients.</w:t>
      </w:r>
    </w:p>
    <w:p w14:paraId="3075C859" w14:textId="1836C6AC" w:rsidR="00AB124B" w:rsidRPr="00BD1C61" w:rsidRDefault="00AB124B" w:rsidP="00CD0626">
      <w:pPr>
        <w:pStyle w:val="BodyText"/>
        <w:keepNext/>
        <w:numPr>
          <w:ilvl w:val="0"/>
          <w:numId w:val="0"/>
        </w:numPr>
        <w:jc w:val="center"/>
        <w:rPr>
          <w:i/>
          <w:color w:val="161616"/>
          <w:szCs w:val="18"/>
        </w:rPr>
      </w:pPr>
      <w:r w:rsidRPr="00BD1C61">
        <w:rPr>
          <w:i/>
          <w:color w:val="161616"/>
          <w:szCs w:val="18"/>
        </w:rPr>
        <w:t>Article II</w:t>
      </w:r>
    </w:p>
    <w:p w14:paraId="3193C344" w14:textId="02EDF7A0" w:rsidR="00AB124B" w:rsidRPr="00BD1C61" w:rsidRDefault="00AB124B" w:rsidP="00CD0626">
      <w:pPr>
        <w:pStyle w:val="BodyText"/>
        <w:keepNext/>
        <w:numPr>
          <w:ilvl w:val="0"/>
          <w:numId w:val="0"/>
        </w:numPr>
        <w:spacing w:after="480"/>
        <w:jc w:val="center"/>
        <w:rPr>
          <w:i/>
          <w:color w:val="161616"/>
          <w:szCs w:val="18"/>
        </w:rPr>
      </w:pPr>
      <w:r w:rsidRPr="00BD1C61">
        <w:rPr>
          <w:i/>
          <w:color w:val="161616"/>
          <w:szCs w:val="18"/>
        </w:rPr>
        <w:t>Produits visés</w:t>
      </w:r>
    </w:p>
    <w:p w14:paraId="0CB6E5BE" w14:textId="5F97AF44" w:rsidR="00AB124B" w:rsidRPr="00BD1C61" w:rsidRDefault="00AB124B" w:rsidP="00CD0626">
      <w:pPr>
        <w:pStyle w:val="ListParagraph"/>
        <w:spacing w:after="480"/>
        <w:ind w:left="0" w:firstLine="567"/>
        <w:contextualSpacing w:val="0"/>
        <w:rPr>
          <w:szCs w:val="18"/>
        </w:rPr>
      </w:pPr>
      <w:r w:rsidRPr="00BD1C61">
        <w:rPr>
          <w:iCs/>
          <w:color w:val="181818"/>
          <w:szCs w:val="18"/>
        </w:rPr>
        <w:t>Le présent accord s'applique aux produits énumérés à l'Annexe</w:t>
      </w:r>
      <w:r w:rsidR="0034782C">
        <w:rPr>
          <w:iCs/>
          <w:color w:val="181818"/>
          <w:szCs w:val="18"/>
        </w:rPr>
        <w:t> </w:t>
      </w:r>
      <w:r w:rsidRPr="00BD1C61">
        <w:rPr>
          <w:iCs/>
          <w:color w:val="181818"/>
          <w:szCs w:val="18"/>
        </w:rPr>
        <w:t>1 et à tous les autres produits qui pourront être ajoutés à cette liste par le Conseil international de la viande (ci</w:t>
      </w:r>
      <w:r w:rsidR="00BD1C61" w:rsidRPr="00BD1C61">
        <w:rPr>
          <w:iCs/>
          <w:color w:val="181818"/>
          <w:szCs w:val="18"/>
        </w:rPr>
        <w:noBreakHyphen/>
      </w:r>
      <w:r w:rsidRPr="00BD1C61">
        <w:rPr>
          <w:iCs/>
          <w:color w:val="181818"/>
          <w:szCs w:val="18"/>
        </w:rPr>
        <w:t>après dénommé aussi le "Conseil") institué en vertu de l'article</w:t>
      </w:r>
      <w:r w:rsidR="00BD64C3">
        <w:rPr>
          <w:iCs/>
          <w:color w:val="181818"/>
          <w:szCs w:val="18"/>
        </w:rPr>
        <w:t> </w:t>
      </w:r>
      <w:r w:rsidRPr="00BD1C61">
        <w:rPr>
          <w:iCs/>
          <w:color w:val="181818"/>
          <w:szCs w:val="18"/>
        </w:rPr>
        <w:t>V pour l'accomplissement des objectifs et la mise en œuvre des dispositions du présent accord.</w:t>
      </w:r>
    </w:p>
    <w:p w14:paraId="5FE7BB93" w14:textId="23BC56EF" w:rsidR="00AB124B" w:rsidRPr="00BD1C61" w:rsidRDefault="00AB124B" w:rsidP="00CD0626">
      <w:pPr>
        <w:pStyle w:val="BodyText"/>
        <w:keepNext/>
        <w:numPr>
          <w:ilvl w:val="0"/>
          <w:numId w:val="0"/>
        </w:numPr>
        <w:jc w:val="center"/>
        <w:rPr>
          <w:i/>
          <w:color w:val="161616"/>
          <w:szCs w:val="18"/>
        </w:rPr>
      </w:pPr>
      <w:r w:rsidRPr="00BD1C61">
        <w:rPr>
          <w:i/>
          <w:color w:val="161616"/>
          <w:szCs w:val="18"/>
        </w:rPr>
        <w:t>Article III</w:t>
      </w:r>
    </w:p>
    <w:p w14:paraId="5813F2EF" w14:textId="6CB02686" w:rsidR="00AB124B" w:rsidRPr="00BD1C61" w:rsidRDefault="00AB124B" w:rsidP="00CD0626">
      <w:pPr>
        <w:pStyle w:val="BodyText"/>
        <w:keepNext/>
        <w:numPr>
          <w:ilvl w:val="0"/>
          <w:numId w:val="0"/>
        </w:numPr>
        <w:spacing w:after="480"/>
        <w:jc w:val="center"/>
        <w:rPr>
          <w:i/>
          <w:color w:val="161616"/>
          <w:szCs w:val="18"/>
        </w:rPr>
      </w:pPr>
      <w:r w:rsidRPr="00BD1C61">
        <w:rPr>
          <w:i/>
          <w:color w:val="161616"/>
          <w:szCs w:val="18"/>
        </w:rPr>
        <w:t>Information et surveillance du marché</w:t>
      </w:r>
    </w:p>
    <w:p w14:paraId="105B9052" w14:textId="46508C91" w:rsidR="00AB124B" w:rsidRPr="00BD1C61" w:rsidRDefault="00AB124B" w:rsidP="00CD0626">
      <w:pPr>
        <w:pStyle w:val="BodyText"/>
        <w:numPr>
          <w:ilvl w:val="6"/>
          <w:numId w:val="10"/>
        </w:numPr>
      </w:pPr>
      <w:r w:rsidRPr="00BD1C61">
        <w:tab/>
        <w:t>Chaque Partie fournira régulièrement et dans les moindres délais au Conseil les renseignements qui lui permettront de surveiller et d'évaluer la situation globale du marché mondial de la viande et la situation du marché mondial de chaque viande.</w:t>
      </w:r>
    </w:p>
    <w:p w14:paraId="1B2D6175" w14:textId="61E97F20" w:rsidR="00AB124B" w:rsidRPr="00BD1C61" w:rsidRDefault="00AB124B" w:rsidP="00CD0626">
      <w:pPr>
        <w:pStyle w:val="BodyText"/>
        <w:numPr>
          <w:ilvl w:val="6"/>
          <w:numId w:val="10"/>
        </w:numPr>
      </w:pPr>
      <w:r w:rsidRPr="00BD1C61">
        <w:tab/>
        <w:t>Les pays en développement</w:t>
      </w:r>
      <w:r w:rsidR="00BD1C61">
        <w:t xml:space="preserve"> </w:t>
      </w:r>
      <w:r w:rsidRPr="00BD1C61">
        <w:t xml:space="preserve">Parties fourniront les renseignements en leur possession. Afin que ces Parties puissent améliorer leurs mécanismes de collecte de données, les </w:t>
      </w:r>
      <w:r w:rsidR="00BD1C61" w:rsidRPr="00BD1C61">
        <w:t>pays développés</w:t>
      </w:r>
      <w:r w:rsidRPr="00BD1C61">
        <w:rPr>
          <w:rStyle w:val="FootnoteReference"/>
        </w:rPr>
        <w:footnoteReference w:id="3"/>
      </w:r>
      <w:r w:rsidRPr="00BD1C61">
        <w:t xml:space="preserve"> Parties, ainsi que les pays en développement Parties en mesure de le faire, examineront avec compréhension toute demande d'assistance technique qui leur sera présentée.</w:t>
      </w:r>
    </w:p>
    <w:p w14:paraId="139ACFE6" w14:textId="77288B78" w:rsidR="00AB124B" w:rsidRPr="00BD1C61" w:rsidRDefault="00AB124B" w:rsidP="00CD0626">
      <w:pPr>
        <w:pStyle w:val="BodyText"/>
        <w:numPr>
          <w:ilvl w:val="6"/>
          <w:numId w:val="10"/>
        </w:numPr>
      </w:pPr>
      <w:r w:rsidRPr="00BD1C61">
        <w:tab/>
        <w:t>Les renseignements que les Parties s'engagent à fournir en vertu du paragraphe</w:t>
      </w:r>
      <w:r w:rsidR="00106747">
        <w:t> </w:t>
      </w:r>
      <w:r w:rsidRPr="00BD1C61">
        <w:t>1, selon les modalités qu'arrêtera le Conseil, comprendront des données concernant l'évolution passée et la situation actuelle, et une évaluation des perspectives en matière de production (y compris l'évolution de la composition du cheptel), de consommation, de prix, de stocks et d'échanges des produits visés à l'article </w:t>
      </w:r>
      <w:r w:rsidR="007941BA">
        <w:t>II</w:t>
      </w:r>
      <w:r w:rsidRPr="00BD1C61">
        <w:t>, ainsi que tout autre renseignement, en particulier sur les produits concurrents, que le Conseil jugera nécessaire. Les Parties fourniront également des renseignements sur leurs politiques intérieures et leurs mesures commerciales dans le secteur bovin, y compris les engagements bilatéraux et plurilatéraux, et elles donneront, le plus tôt possible, notification de toutes les modifications apportées à ces politiques et mesures qui seraient susceptibles d'affecter le commerce international de la viande bovine et des animaux vivants de l'espèce bovine. Les dispositions du présent paragraphe n'obligeront pas une Partie à révéler des renseignements confidentiels dont la divulgation ferait obstacle à l'application des lois, serait d'une autre manière contraire à l'intérêt public, ou porterait préjudice aux intérêts commerciaux légitimes d'entreprises publiques ou privées.</w:t>
      </w:r>
    </w:p>
    <w:p w14:paraId="5EA9E992" w14:textId="1553956E" w:rsidR="00E21E97" w:rsidRPr="00BD1C61" w:rsidRDefault="00E21E97" w:rsidP="00CD0626">
      <w:pPr>
        <w:pStyle w:val="BodyText"/>
        <w:numPr>
          <w:ilvl w:val="6"/>
          <w:numId w:val="10"/>
        </w:numPr>
        <w:spacing w:after="480"/>
      </w:pPr>
      <w:r w:rsidRPr="00BD1C61">
        <w:tab/>
        <w:t>Le Secrétariat de l'Organisation mondiale du commerce (ci</w:t>
      </w:r>
      <w:r w:rsidR="00BD1C61" w:rsidRPr="00BD1C61">
        <w:noBreakHyphen/>
      </w:r>
      <w:r w:rsidRPr="00BD1C61">
        <w:t>après dénommé le "Secrétariat") surveillera les variations des données du marché, en particulier des effectifs du cheptel, des stocks, des abattages et des prix intérieurs et internationaux, afin de per</w:t>
      </w:r>
      <w:r w:rsidR="00BD1C61">
        <w:t>m</w:t>
      </w:r>
      <w:r w:rsidRPr="00BD1C61">
        <w:t>ettre de déceler promptement les signes avant</w:t>
      </w:r>
      <w:r w:rsidR="00BD1C61" w:rsidRPr="00BD1C61">
        <w:noBreakHyphen/>
      </w:r>
      <w:r w:rsidRPr="00BD1C61">
        <w:t xml:space="preserve">coureurs de tout déséquilibre grave dans la situation de l'offre et de la demande. Le Secrétariat tiendra le Conseil au courant des faits notables intervenus sur les marchés mondiaux, ainsi que des perspectives de la production, de la consommation, de l'exportation et de l'importation. Le Secrétariat établira et tiendra à jour un inventaire de toutes les mesures affectant le commerce </w:t>
      </w:r>
      <w:r w:rsidRPr="00BD1C61">
        <w:lastRenderedPageBreak/>
        <w:t>de la viande bovine et des animaux vivants, y compris les engagements résultant de négociations bilatérales, plurilatérales ou multilatérales.</w:t>
      </w:r>
    </w:p>
    <w:p w14:paraId="5F174C0A" w14:textId="093E0E40" w:rsidR="00E21E97" w:rsidRPr="00BD1C61" w:rsidRDefault="00E21E97" w:rsidP="00CD0626">
      <w:pPr>
        <w:pStyle w:val="BodyText"/>
        <w:keepNext/>
        <w:numPr>
          <w:ilvl w:val="0"/>
          <w:numId w:val="0"/>
        </w:numPr>
        <w:jc w:val="center"/>
        <w:rPr>
          <w:i/>
          <w:color w:val="161616"/>
          <w:szCs w:val="18"/>
        </w:rPr>
      </w:pPr>
      <w:r w:rsidRPr="00BD1C61">
        <w:rPr>
          <w:i/>
          <w:color w:val="161616"/>
          <w:szCs w:val="18"/>
        </w:rPr>
        <w:t>Article IV</w:t>
      </w:r>
    </w:p>
    <w:p w14:paraId="1BCD12C5" w14:textId="61F42DAF" w:rsidR="00E21E97" w:rsidRPr="00BD1C61" w:rsidRDefault="00E21E97" w:rsidP="00E549BB">
      <w:pPr>
        <w:pStyle w:val="BodyText"/>
        <w:keepNext/>
        <w:numPr>
          <w:ilvl w:val="0"/>
          <w:numId w:val="0"/>
        </w:numPr>
        <w:spacing w:after="480"/>
        <w:jc w:val="center"/>
        <w:rPr>
          <w:i/>
          <w:color w:val="161616"/>
          <w:szCs w:val="18"/>
        </w:rPr>
      </w:pPr>
      <w:r w:rsidRPr="00BD1C61">
        <w:rPr>
          <w:i/>
          <w:color w:val="161616"/>
          <w:szCs w:val="18"/>
        </w:rPr>
        <w:t xml:space="preserve">Fonctions du Conseil international de la viande </w:t>
      </w:r>
      <w:r w:rsidR="007941BA">
        <w:rPr>
          <w:i/>
          <w:color w:val="161616"/>
          <w:szCs w:val="18"/>
        </w:rPr>
        <w:br/>
      </w:r>
      <w:r w:rsidRPr="00BD1C61">
        <w:rPr>
          <w:i/>
          <w:color w:val="161616"/>
          <w:szCs w:val="18"/>
        </w:rPr>
        <w:t>et coopération entre les Parties</w:t>
      </w:r>
    </w:p>
    <w:p w14:paraId="2555E210" w14:textId="6EDF812C" w:rsidR="00E21E97" w:rsidRPr="00BD1C61" w:rsidRDefault="00E21E97" w:rsidP="00CD0626">
      <w:pPr>
        <w:pStyle w:val="BodyText"/>
        <w:numPr>
          <w:ilvl w:val="6"/>
          <w:numId w:val="11"/>
        </w:numPr>
      </w:pPr>
      <w:r w:rsidRPr="00BD1C61">
        <w:tab/>
        <w:t>Le Conseil se réunira</w:t>
      </w:r>
    </w:p>
    <w:p w14:paraId="0F6B7890" w14:textId="2C5F3C4D" w:rsidR="00E21E97" w:rsidRPr="00BD1C61" w:rsidRDefault="00E21E97" w:rsidP="00CD0626">
      <w:pPr>
        <w:pStyle w:val="BodyText2"/>
        <w:numPr>
          <w:ilvl w:val="0"/>
          <w:numId w:val="12"/>
        </w:numPr>
        <w:ind w:left="1134" w:hanging="567"/>
      </w:pPr>
      <w:r w:rsidRPr="00BD1C61">
        <w:t xml:space="preserve">pour évaluer la situation et les perspectives de l'offre et de la demande mondiales sur la base d'une analyse interprétative de la situation du moment et de son évolution probable, réalisée par </w:t>
      </w:r>
      <w:r w:rsidR="00BD1C61" w:rsidRPr="00BD1C61">
        <w:t>le Secrétariat</w:t>
      </w:r>
      <w:r w:rsidRPr="00BD1C61">
        <w:t xml:space="preserve"> à partir de</w:t>
      </w:r>
      <w:r w:rsidR="00BD1C61">
        <w:t xml:space="preserve"> </w:t>
      </w:r>
      <w:r w:rsidRPr="00BD1C61">
        <w:t>la documentation fournie conformément à l'article</w:t>
      </w:r>
      <w:r w:rsidR="007941BA">
        <w:t> III</w:t>
      </w:r>
      <w:r w:rsidRPr="00BD1C61">
        <w:t>, y compris celle qui se rapporte à l'application des politiques intérieures et commerciales, ainsi que de tout autre renseignement dont dispose le Secrétariat,</w:t>
      </w:r>
    </w:p>
    <w:p w14:paraId="76AC5702" w14:textId="1E49F372" w:rsidR="00E21E97" w:rsidRPr="00BD1C61" w:rsidRDefault="00E21E97" w:rsidP="00CD0626">
      <w:pPr>
        <w:pStyle w:val="BodyText2"/>
        <w:numPr>
          <w:ilvl w:val="0"/>
          <w:numId w:val="12"/>
        </w:numPr>
        <w:ind w:left="1134" w:hanging="567"/>
      </w:pPr>
      <w:r w:rsidRPr="00BD1C61">
        <w:t>pour procéder à un examen complet du fonctionnement du présent accord,</w:t>
      </w:r>
    </w:p>
    <w:p w14:paraId="160D0E9E" w14:textId="5C174FC5" w:rsidR="00E21E97" w:rsidRPr="00BD1C61" w:rsidRDefault="00E21E97" w:rsidP="00CD0626">
      <w:pPr>
        <w:pStyle w:val="BodyText2"/>
        <w:numPr>
          <w:ilvl w:val="0"/>
          <w:numId w:val="12"/>
        </w:numPr>
        <w:ind w:left="1134" w:hanging="567"/>
      </w:pPr>
      <w:r w:rsidRPr="00BD1C61">
        <w:t>pour offrir la possibilité de consultations régulières sur toutes les questions affectant le commerce international de la viande bovine.</w:t>
      </w:r>
    </w:p>
    <w:p w14:paraId="2EE05311" w14:textId="6BCD6035" w:rsidR="00E21E97" w:rsidRPr="00BD1C61" w:rsidRDefault="00E21E97" w:rsidP="00CD0626">
      <w:pPr>
        <w:pStyle w:val="BodyText"/>
        <w:numPr>
          <w:ilvl w:val="6"/>
          <w:numId w:val="11"/>
        </w:numPr>
      </w:pPr>
      <w:r w:rsidRPr="00BD1C61">
        <w:tab/>
        <w:t>Si l'évaluation de la situation de l'offre et de la demande mondiales visée au paragraphe</w:t>
      </w:r>
      <w:r w:rsidR="00BD1C61">
        <w:t> </w:t>
      </w:r>
      <w:r w:rsidRPr="00BD1C61">
        <w:t>1</w:t>
      </w:r>
      <w:r w:rsidR="00BD1C61">
        <w:t> </w:t>
      </w:r>
      <w:r w:rsidRPr="00BD1C61">
        <w:t>a), ou l'examen de tous les renseignements en la matière fournis au titre du paragraphe</w:t>
      </w:r>
      <w:r w:rsidR="007860A9">
        <w:t> </w:t>
      </w:r>
      <w:r w:rsidRPr="00BD1C61">
        <w:t>3 de l'article III, conduit le Conseil à constater l'existence d'un déséquilibre grave ou d'une menace de déséquilibre grave sur le marché international de la viande, le Conseil procédera par voie de consensus, en tenant particulièrement compte de la situation dans les pays en développement, à l'identification, aux fins d'examen par les gouve</w:t>
      </w:r>
      <w:r w:rsidR="00BD1C61">
        <w:t>rn</w:t>
      </w:r>
      <w:r w:rsidRPr="00BD1C61">
        <w:t>ements</w:t>
      </w:r>
      <w:r w:rsidRPr="00BD1C61">
        <w:rPr>
          <w:rStyle w:val="FootnoteReference"/>
        </w:rPr>
        <w:footnoteReference w:id="4"/>
      </w:r>
      <w:r w:rsidRPr="00BD1C61">
        <w:t>, de solutions éventuelles en vue de remédier à la situation en conformité des principes et des règles du GATT de 1994.</w:t>
      </w:r>
    </w:p>
    <w:p w14:paraId="55BF06D9" w14:textId="5AB61DD4" w:rsidR="00E21E97" w:rsidRPr="00BD1C61" w:rsidRDefault="00E21E97" w:rsidP="00CD0626">
      <w:pPr>
        <w:pStyle w:val="BodyText"/>
        <w:numPr>
          <w:ilvl w:val="6"/>
          <w:numId w:val="11"/>
        </w:numPr>
      </w:pPr>
      <w:r w:rsidRPr="00BD1C61">
        <w:tab/>
        <w:t>Les mesures visées au paragraphe</w:t>
      </w:r>
      <w:r w:rsidR="00CD0626">
        <w:t> </w:t>
      </w:r>
      <w:r w:rsidRPr="00BD1C61">
        <w:t>2 pourraient comporter, selon que le Conseil considère que la situation définie audit paragraphe est temporaire ou plus durable, des mesures à court, moyen ou long terme prises aussi bien par les importateurs que par les exportateurs pour contribuer à l'amélioration de la situation d'ensemble du marché mondial en conformité avec les objectifs et les buts du présent accord, en particulier l'expansion, une libéralisation de plus en plus poussée et la stabilité du marché international de la viande et des animaux sur pied.</w:t>
      </w:r>
    </w:p>
    <w:p w14:paraId="61A39107" w14:textId="00FF282D" w:rsidR="00E21E97" w:rsidRPr="00BD1C61" w:rsidRDefault="00E21E97" w:rsidP="00CD0626">
      <w:pPr>
        <w:pStyle w:val="BodyText"/>
        <w:numPr>
          <w:ilvl w:val="6"/>
          <w:numId w:val="11"/>
        </w:numPr>
      </w:pPr>
      <w:r w:rsidRPr="00BD1C61">
        <w:tab/>
        <w:t>Dans l'examen des mesures suggérées conformément aux paragraphes</w:t>
      </w:r>
      <w:r w:rsidR="007860A9">
        <w:t> </w:t>
      </w:r>
      <w:r w:rsidRPr="00BD1C61">
        <w:t>2 et</w:t>
      </w:r>
      <w:r w:rsidR="007860A9">
        <w:t> </w:t>
      </w:r>
      <w:r w:rsidRPr="00BD1C61">
        <w:t>3, il sera dûment tenu compte du traitement spécial et plus favorable à accorder aux pays en développement lorsque cela sera réalisable et approprié.</w:t>
      </w:r>
    </w:p>
    <w:p w14:paraId="28B2B55A" w14:textId="7C646960" w:rsidR="00E21E97" w:rsidRPr="00BD1C61" w:rsidRDefault="00E21E97" w:rsidP="00CD0626">
      <w:pPr>
        <w:pStyle w:val="BodyText"/>
        <w:numPr>
          <w:ilvl w:val="6"/>
          <w:numId w:val="11"/>
        </w:numPr>
      </w:pPr>
      <w:r w:rsidRPr="00BD1C61">
        <w:tab/>
      </w:r>
      <w:r w:rsidR="005B6D25" w:rsidRPr="00BD1C61">
        <w:t xml:space="preserve">Les Parties s'engagent à contribuer dans toute la mesure du possible à la mise en œuvre des objectifs du présent accord, énoncés à l'article premier. </w:t>
      </w:r>
      <w:r w:rsidR="007941BA">
        <w:t>A</w:t>
      </w:r>
      <w:r w:rsidR="005B6D25" w:rsidRPr="00BD1C61">
        <w:t xml:space="preserve"> cette fin et en conformité avec les principes et règles du GATT de 1994, les Parties engageront régulièrement les discussions prévues au paragraphe 1 c) en vue d'explorer les possibilités d'atteindre les objectifs du présent accord, en particulier la poursuite du démantèlement des obstacles au commerce mondial de la viande bovine et des animaux vivants de l'espèce bovine. Ces discussions devraient ouvrir la voie à un examen ultérieur de solutions possibles aux problèmes commerciaux en conformité avec les règles et principes du GATT de 1994, qui puissent être conjointement acceptées par toutes les Parties concernées, dans un contexte équilibré d'avantages mutuels.</w:t>
      </w:r>
    </w:p>
    <w:p w14:paraId="433AEFA0" w14:textId="30DD80E1" w:rsidR="005B6D25" w:rsidRPr="00BD1C61" w:rsidRDefault="005B6D25" w:rsidP="007860A9">
      <w:pPr>
        <w:pStyle w:val="BodyText"/>
        <w:numPr>
          <w:ilvl w:val="6"/>
          <w:numId w:val="11"/>
        </w:numPr>
        <w:spacing w:after="480"/>
      </w:pPr>
      <w:r w:rsidRPr="00BD1C61">
        <w:tab/>
        <w:t>Toute Partie pourra soulever devant le Conseil toute question</w:t>
      </w:r>
      <w:r w:rsidRPr="00BD1C61">
        <w:rPr>
          <w:rStyle w:val="FootnoteReference"/>
        </w:rPr>
        <w:footnoteReference w:id="5"/>
      </w:r>
      <w:r w:rsidRPr="00BD1C61">
        <w:t xml:space="preserve"> affectant le présent accord, entre autres aux mêmes fins que celles qui sont prévues au paragraphe</w:t>
      </w:r>
      <w:r w:rsidR="007860A9">
        <w:t> </w:t>
      </w:r>
      <w:r w:rsidRPr="00BD1C61">
        <w:t xml:space="preserve">2. Le Conseil se réunira à </w:t>
      </w:r>
      <w:r w:rsidRPr="00BD1C61">
        <w:lastRenderedPageBreak/>
        <w:t>la demande d'une Partie dans un délai qui ne sera pas supérieur à 15</w:t>
      </w:r>
      <w:r w:rsidR="007860A9">
        <w:t> </w:t>
      </w:r>
      <w:r w:rsidRPr="00BD1C61">
        <w:t>jours afin d'examiner toute question affectant le présent accord.</w:t>
      </w:r>
    </w:p>
    <w:p w14:paraId="05CC7278" w14:textId="5962A7BE" w:rsidR="005B6D25" w:rsidRPr="00BD1C61" w:rsidRDefault="005B6D25" w:rsidP="00CD0626">
      <w:pPr>
        <w:pStyle w:val="BodyText"/>
        <w:keepNext/>
        <w:numPr>
          <w:ilvl w:val="0"/>
          <w:numId w:val="0"/>
        </w:numPr>
        <w:jc w:val="center"/>
        <w:rPr>
          <w:i/>
          <w:color w:val="161616"/>
          <w:szCs w:val="18"/>
        </w:rPr>
      </w:pPr>
      <w:r w:rsidRPr="00BD1C61">
        <w:rPr>
          <w:i/>
          <w:color w:val="161616"/>
          <w:szCs w:val="18"/>
        </w:rPr>
        <w:t>Article V</w:t>
      </w:r>
    </w:p>
    <w:p w14:paraId="0F501BFF" w14:textId="5F231EF1" w:rsidR="005B6D25" w:rsidRPr="00BD1C61" w:rsidRDefault="005B6D25" w:rsidP="007860A9">
      <w:pPr>
        <w:pStyle w:val="BodyText"/>
        <w:keepNext/>
        <w:numPr>
          <w:ilvl w:val="0"/>
          <w:numId w:val="0"/>
        </w:numPr>
        <w:spacing w:after="480"/>
        <w:jc w:val="center"/>
        <w:rPr>
          <w:i/>
          <w:color w:val="161616"/>
          <w:szCs w:val="18"/>
        </w:rPr>
      </w:pPr>
      <w:r w:rsidRPr="00BD1C61">
        <w:rPr>
          <w:i/>
          <w:color w:val="161616"/>
          <w:szCs w:val="18"/>
        </w:rPr>
        <w:t>Administration</w:t>
      </w:r>
    </w:p>
    <w:p w14:paraId="0F4EB42C" w14:textId="4A65FA87" w:rsidR="005B6D25" w:rsidRPr="00BD1C61" w:rsidRDefault="005B6D25" w:rsidP="00CD0626">
      <w:pPr>
        <w:pStyle w:val="BodyText"/>
        <w:numPr>
          <w:ilvl w:val="6"/>
          <w:numId w:val="13"/>
        </w:numPr>
        <w:rPr>
          <w:i/>
          <w:iCs/>
        </w:rPr>
      </w:pPr>
      <w:r w:rsidRPr="00BD1C61">
        <w:tab/>
      </w:r>
      <w:r w:rsidRPr="00BD1C61">
        <w:rPr>
          <w:i/>
          <w:iCs/>
        </w:rPr>
        <w:t>Conseil international de la viande</w:t>
      </w:r>
    </w:p>
    <w:p w14:paraId="4548F558" w14:textId="5CDD8937" w:rsidR="005B6D25" w:rsidRPr="00BD1C61" w:rsidRDefault="005B6D25" w:rsidP="00CD0626">
      <w:pPr>
        <w:pStyle w:val="BodyText"/>
        <w:numPr>
          <w:ilvl w:val="0"/>
          <w:numId w:val="0"/>
        </w:numPr>
        <w:ind w:firstLine="567"/>
      </w:pPr>
      <w:r w:rsidRPr="00BD1C61">
        <w:t>Il sera institué un Conseil international de la viande dans le cadre de l'Organisation mondiale du commerce (ci</w:t>
      </w:r>
      <w:r w:rsidR="00BD1C61" w:rsidRPr="00BD1C61">
        <w:noBreakHyphen/>
      </w:r>
      <w:r w:rsidRPr="00BD1C61">
        <w:t xml:space="preserve">après dénommée l'"OMC"). Ce Conseil, qui sera composé de représentants de toutes les Parties à l'Accord, exercera toutes les attributions nécessaires à la mise en œuvre des dispositions de l'Accord. </w:t>
      </w:r>
      <w:r w:rsidR="009E6CE3">
        <w:t>Il</w:t>
      </w:r>
      <w:r w:rsidRPr="00BD1C61">
        <w:t xml:space="preserve"> bénéficiera des services du Secrétariat. Il établira lui</w:t>
      </w:r>
      <w:r w:rsidR="00BD1C61" w:rsidRPr="00BD1C61">
        <w:noBreakHyphen/>
      </w:r>
      <w:r w:rsidRPr="00BD1C61">
        <w:t>même son règlement intérieur. Il pourra, selon qu'il sera approprié, établir des groupes de travail ou d'autres organes subsidiaires.</w:t>
      </w:r>
    </w:p>
    <w:p w14:paraId="485DCF71" w14:textId="01CD411B" w:rsidR="005B6D25" w:rsidRPr="00BD1C61" w:rsidRDefault="005B6D25" w:rsidP="00CD0626">
      <w:pPr>
        <w:pStyle w:val="BodyText"/>
        <w:keepNext/>
        <w:numPr>
          <w:ilvl w:val="6"/>
          <w:numId w:val="13"/>
        </w:numPr>
        <w:rPr>
          <w:i/>
          <w:iCs/>
        </w:rPr>
      </w:pPr>
      <w:r w:rsidRPr="00BD1C61">
        <w:tab/>
      </w:r>
      <w:r w:rsidRPr="00BD1C61">
        <w:rPr>
          <w:i/>
          <w:iCs/>
        </w:rPr>
        <w:t>Réunions ordinaires et extraordinaires</w:t>
      </w:r>
    </w:p>
    <w:p w14:paraId="51EC028F" w14:textId="1DD1355C" w:rsidR="005B6D25" w:rsidRPr="00BD1C61" w:rsidRDefault="005B6D25" w:rsidP="00CD0626">
      <w:pPr>
        <w:pStyle w:val="BodyText"/>
        <w:numPr>
          <w:ilvl w:val="0"/>
          <w:numId w:val="0"/>
        </w:numPr>
        <w:ind w:firstLine="567"/>
      </w:pPr>
      <w:r w:rsidRPr="00BD1C61">
        <w:t>Le Conseil se réunira normalement selon qu'il sera approprié, mais pas moins de deux fois l'an. Le Président pourra convoquer le Conseil en réunion extraordinaire, soit de sa propre initiative, soit à la demande d'une Partie au présent accord.</w:t>
      </w:r>
    </w:p>
    <w:p w14:paraId="10EF674F" w14:textId="75A3C9B5" w:rsidR="005B6D25" w:rsidRPr="00BD1C61" w:rsidRDefault="005B6D25" w:rsidP="00CD0626">
      <w:pPr>
        <w:pStyle w:val="BodyText"/>
        <w:keepNext/>
        <w:numPr>
          <w:ilvl w:val="6"/>
          <w:numId w:val="13"/>
        </w:numPr>
        <w:rPr>
          <w:i/>
          <w:iCs/>
        </w:rPr>
      </w:pPr>
      <w:r w:rsidRPr="00BD1C61">
        <w:tab/>
      </w:r>
      <w:r w:rsidRPr="00BD1C61">
        <w:rPr>
          <w:i/>
          <w:iCs/>
        </w:rPr>
        <w:t>Décisions</w:t>
      </w:r>
    </w:p>
    <w:p w14:paraId="4B5AEFC8" w14:textId="081A81D5" w:rsidR="005B6D25" w:rsidRPr="00BD1C61" w:rsidRDefault="005B6D25" w:rsidP="00CD0626">
      <w:pPr>
        <w:pStyle w:val="BodyText"/>
        <w:numPr>
          <w:ilvl w:val="0"/>
          <w:numId w:val="0"/>
        </w:numPr>
        <w:ind w:firstLine="567"/>
      </w:pPr>
      <w:r w:rsidRPr="00BD1C61">
        <w:t>Le Conseil prendra ses décisions par consensus. Il sera réputé avoir statué sur une question qui lui est soumise pour examen si aucun de ses membres ne fait for</w:t>
      </w:r>
      <w:r w:rsidR="00DB42FE">
        <w:t>m</w:t>
      </w:r>
      <w:r w:rsidRPr="00BD1C61">
        <w:t>ellement opposition à l'acceptation d'une proposition.</w:t>
      </w:r>
    </w:p>
    <w:p w14:paraId="6291BA74" w14:textId="6349FFA1" w:rsidR="005B6D25" w:rsidRPr="00BD1C61" w:rsidRDefault="005B6D25" w:rsidP="00CD0626">
      <w:pPr>
        <w:pStyle w:val="BodyText"/>
        <w:keepNext/>
        <w:numPr>
          <w:ilvl w:val="6"/>
          <w:numId w:val="13"/>
        </w:numPr>
        <w:rPr>
          <w:i/>
          <w:iCs/>
        </w:rPr>
      </w:pPr>
      <w:r w:rsidRPr="00BD1C61">
        <w:tab/>
      </w:r>
      <w:r w:rsidRPr="00BD1C61">
        <w:rPr>
          <w:i/>
          <w:iCs/>
        </w:rPr>
        <w:t>Coopération avec d'autres organisations</w:t>
      </w:r>
    </w:p>
    <w:p w14:paraId="0BAAE882" w14:textId="18EE975A" w:rsidR="005B6D25" w:rsidRPr="00BD1C61" w:rsidRDefault="005B6D25" w:rsidP="00CD0626">
      <w:pPr>
        <w:pStyle w:val="BodyText"/>
        <w:numPr>
          <w:ilvl w:val="0"/>
          <w:numId w:val="0"/>
        </w:numPr>
        <w:ind w:firstLine="567"/>
      </w:pPr>
      <w:r w:rsidRPr="00BD1C61">
        <w:t>Le Conseil conclura des arrangements, selon qu'il sera approprié, aux fins de consultation ou de coopération avec des organisations intergouvernementales et non gouvernementales.</w:t>
      </w:r>
    </w:p>
    <w:p w14:paraId="19D9E6AF" w14:textId="7439AF54" w:rsidR="006B6DA5" w:rsidRPr="00BD1C61" w:rsidRDefault="006B6DA5" w:rsidP="00CD0626">
      <w:pPr>
        <w:pStyle w:val="BodyText"/>
        <w:keepNext/>
        <w:numPr>
          <w:ilvl w:val="6"/>
          <w:numId w:val="13"/>
        </w:numPr>
        <w:rPr>
          <w:i/>
          <w:iCs/>
        </w:rPr>
      </w:pPr>
      <w:r w:rsidRPr="00BD1C61">
        <w:tab/>
      </w:r>
      <w:r w:rsidRPr="00BD1C61">
        <w:rPr>
          <w:i/>
          <w:iCs/>
        </w:rPr>
        <w:t>Admission d'observateurs</w:t>
      </w:r>
    </w:p>
    <w:p w14:paraId="50A3EAB1" w14:textId="4757E732" w:rsidR="005B6D25" w:rsidRPr="00BD1C61" w:rsidRDefault="006B6DA5" w:rsidP="00CD0626">
      <w:pPr>
        <w:pStyle w:val="BodyText2"/>
        <w:numPr>
          <w:ilvl w:val="0"/>
          <w:numId w:val="14"/>
        </w:numPr>
        <w:ind w:left="1134" w:hanging="567"/>
      </w:pPr>
      <w:r w:rsidRPr="00BD1C61">
        <w:t>Le Conseil pourra inviter tout gouvernement non Partie à se faire représenter à l'une quelconque de ses réunions en qualité d'observateur et pourra définir des règles concernant les droits et obligations des observateurs, en particulier pour ce qui est de la communication de renseignements.</w:t>
      </w:r>
    </w:p>
    <w:p w14:paraId="124D318C" w14:textId="5910B8F6" w:rsidR="006B6DA5" w:rsidRPr="00BD1C61" w:rsidRDefault="006B6DA5" w:rsidP="007860A9">
      <w:pPr>
        <w:pStyle w:val="BodyText2"/>
        <w:numPr>
          <w:ilvl w:val="0"/>
          <w:numId w:val="14"/>
        </w:numPr>
        <w:spacing w:after="480"/>
        <w:ind w:left="1134" w:hanging="567"/>
      </w:pPr>
      <w:r w:rsidRPr="00BD1C61">
        <w:t>Le Conseil pourra aussi inviter toute organisation visée au paragraphe 4 à assister à l'une quelconque de ses réunions en qualité d'observateur.</w:t>
      </w:r>
    </w:p>
    <w:p w14:paraId="2F44722E" w14:textId="47C0CE2B" w:rsidR="005A0407" w:rsidRPr="00BD1C61" w:rsidRDefault="005A0407" w:rsidP="00CD0626">
      <w:pPr>
        <w:pStyle w:val="BodyText"/>
        <w:keepNext/>
        <w:numPr>
          <w:ilvl w:val="0"/>
          <w:numId w:val="0"/>
        </w:numPr>
        <w:jc w:val="center"/>
        <w:rPr>
          <w:i/>
          <w:color w:val="161616"/>
          <w:szCs w:val="18"/>
        </w:rPr>
      </w:pPr>
      <w:r w:rsidRPr="00BD1C61">
        <w:rPr>
          <w:i/>
          <w:color w:val="161616"/>
          <w:szCs w:val="18"/>
        </w:rPr>
        <w:t>Article VI</w:t>
      </w:r>
    </w:p>
    <w:p w14:paraId="6FDD16CA" w14:textId="3D983D33" w:rsidR="005A0407" w:rsidRPr="00BD1C61" w:rsidRDefault="005A0407" w:rsidP="007860A9">
      <w:pPr>
        <w:pStyle w:val="BodyText"/>
        <w:keepNext/>
        <w:numPr>
          <w:ilvl w:val="0"/>
          <w:numId w:val="0"/>
        </w:numPr>
        <w:spacing w:after="480"/>
        <w:jc w:val="center"/>
        <w:rPr>
          <w:i/>
          <w:color w:val="161616"/>
          <w:szCs w:val="18"/>
        </w:rPr>
      </w:pPr>
      <w:r w:rsidRPr="00BD1C61">
        <w:rPr>
          <w:i/>
          <w:color w:val="161616"/>
          <w:szCs w:val="18"/>
        </w:rPr>
        <w:t>Dispositions finales</w:t>
      </w:r>
    </w:p>
    <w:p w14:paraId="0FC0398C" w14:textId="28A555E6" w:rsidR="005A0407" w:rsidRPr="00BD1C61" w:rsidRDefault="005A0407" w:rsidP="00CD0626">
      <w:pPr>
        <w:pStyle w:val="BodyText"/>
        <w:numPr>
          <w:ilvl w:val="6"/>
          <w:numId w:val="15"/>
        </w:numPr>
        <w:rPr>
          <w:i/>
          <w:iCs/>
        </w:rPr>
      </w:pPr>
      <w:r w:rsidRPr="00BD1C61">
        <w:tab/>
      </w:r>
      <w:r w:rsidRPr="00BD1C61">
        <w:rPr>
          <w:i/>
          <w:iCs/>
        </w:rPr>
        <w:t>Acceptation</w:t>
      </w:r>
    </w:p>
    <w:p w14:paraId="3C1D44DA" w14:textId="3F202A5F" w:rsidR="005B6D25" w:rsidRPr="00BD1C61" w:rsidRDefault="005A0407" w:rsidP="00CD0626">
      <w:pPr>
        <w:pStyle w:val="BodyText2"/>
        <w:numPr>
          <w:ilvl w:val="0"/>
          <w:numId w:val="16"/>
        </w:numPr>
        <w:ind w:left="1134" w:hanging="567"/>
      </w:pPr>
      <w:r w:rsidRPr="00BD1C61">
        <w:t>Le présent accord est ouvert à l'acceptation, par voie de signature ou autrement, de tout État ou territoire douanier distinct jouissant d'une entière autonomie dans la conduite de ses relations commerciales extérieures et pour les autres questions traitées dans l'Accord instituant l'OMC (ci</w:t>
      </w:r>
      <w:r w:rsidR="00BD1C61" w:rsidRPr="00BD1C61">
        <w:noBreakHyphen/>
      </w:r>
      <w:r w:rsidRPr="00BD1C61">
        <w:t>après dénommé l'"Accord sur l'OMC"), et des Communautés européennes.</w:t>
      </w:r>
    </w:p>
    <w:p w14:paraId="3BC3B222" w14:textId="32916168" w:rsidR="005A0407" w:rsidRPr="00BD1C61" w:rsidRDefault="005A0407" w:rsidP="00CD0626">
      <w:pPr>
        <w:pStyle w:val="BodyText2"/>
        <w:numPr>
          <w:ilvl w:val="0"/>
          <w:numId w:val="16"/>
        </w:numPr>
        <w:ind w:left="1134" w:hanging="567"/>
      </w:pPr>
      <w:r w:rsidRPr="00BD1C61">
        <w:t>Il ne pourra pas être formulé de réserves sans le consentement des autres Parties.</w:t>
      </w:r>
    </w:p>
    <w:p w14:paraId="0E529FD0" w14:textId="7663D543" w:rsidR="005A0407" w:rsidRPr="00BD1C61" w:rsidRDefault="005A0407" w:rsidP="00CD0626">
      <w:pPr>
        <w:pStyle w:val="BodyText2"/>
        <w:numPr>
          <w:ilvl w:val="0"/>
          <w:numId w:val="16"/>
        </w:numPr>
        <w:ind w:left="1134" w:hanging="567"/>
      </w:pPr>
      <w:r w:rsidRPr="00BD1C61">
        <w:lastRenderedPageBreak/>
        <w:t>L'acceptation du présent accord entraînera la dénonciation de l'Arrangement</w:t>
      </w:r>
      <w:r w:rsidRPr="00BD1C61">
        <w:tab/>
        <w:t>relatif à la viande bovine, fait à Genève le 12</w:t>
      </w:r>
      <w:r w:rsidR="007860A9">
        <w:t> </w:t>
      </w:r>
      <w:r w:rsidRPr="00BD1C61">
        <w:t>avril</w:t>
      </w:r>
      <w:r w:rsidR="007860A9">
        <w:t> </w:t>
      </w:r>
      <w:r w:rsidRPr="00BD1C61">
        <w:t>1979, et entré en vigueur le 1</w:t>
      </w:r>
      <w:r w:rsidRPr="006B5C78">
        <w:t>er</w:t>
      </w:r>
      <w:r w:rsidRPr="00BD1C61">
        <w:t> janvier 1980, pour les Parties ayant accepté cet arrangement. Cette dénonciation prendra effet à la date d'entrée en vigueur du présent accord pour la Partie concernée.</w:t>
      </w:r>
    </w:p>
    <w:p w14:paraId="26213952" w14:textId="04088BD2" w:rsidR="005A0407" w:rsidRPr="00BD1C61" w:rsidRDefault="005A0407" w:rsidP="006B5C78">
      <w:pPr>
        <w:pStyle w:val="BodyText"/>
        <w:keepNext/>
        <w:numPr>
          <w:ilvl w:val="6"/>
          <w:numId w:val="15"/>
        </w:numPr>
        <w:rPr>
          <w:i/>
          <w:iCs/>
        </w:rPr>
      </w:pPr>
      <w:r w:rsidRPr="00BD1C61">
        <w:tab/>
      </w:r>
      <w:r w:rsidRPr="00BD1C61">
        <w:rPr>
          <w:i/>
          <w:iCs/>
        </w:rPr>
        <w:t>Entrée en vigueur</w:t>
      </w:r>
    </w:p>
    <w:p w14:paraId="3E1E293F" w14:textId="4D03F844" w:rsidR="005A0407" w:rsidRPr="00BD1C61" w:rsidRDefault="005A0407" w:rsidP="00CD0626">
      <w:pPr>
        <w:spacing w:after="240"/>
        <w:ind w:firstLine="567"/>
      </w:pPr>
      <w:r w:rsidRPr="00BD1C61">
        <w:t>Le présent accord entrera en vigueur, pour les Parties qui l'auront accepté, à la date d'entrée en vigueur de l'Accord sur l'OMC. Pour les Parties qui l'accepteront après cette date, il prendra effet à compter de la date de leur acceptation.</w:t>
      </w:r>
    </w:p>
    <w:p w14:paraId="49AABD3C" w14:textId="749EF887" w:rsidR="005A0407" w:rsidRPr="00BD1C61" w:rsidRDefault="005A0407" w:rsidP="006B5C78">
      <w:pPr>
        <w:pStyle w:val="BodyText"/>
        <w:keepNext/>
        <w:numPr>
          <w:ilvl w:val="6"/>
          <w:numId w:val="15"/>
        </w:numPr>
        <w:rPr>
          <w:i/>
          <w:iCs/>
        </w:rPr>
      </w:pPr>
      <w:r w:rsidRPr="00BD1C61">
        <w:tab/>
      </w:r>
      <w:r w:rsidRPr="00BD1C61">
        <w:rPr>
          <w:i/>
          <w:iCs/>
        </w:rPr>
        <w:t>Durée de validité</w:t>
      </w:r>
    </w:p>
    <w:p w14:paraId="362A7CE4" w14:textId="437788E6" w:rsidR="005A0407" w:rsidRPr="00BD1C61" w:rsidRDefault="005A0407" w:rsidP="00CD0626">
      <w:pPr>
        <w:spacing w:after="240"/>
        <w:ind w:firstLine="567"/>
      </w:pPr>
      <w:r w:rsidRPr="00BD1C61">
        <w:t xml:space="preserve">La durée de validité du présent accord sera de trois ans. </w:t>
      </w:r>
      <w:r w:rsidR="009E6CE3">
        <w:t>A</w:t>
      </w:r>
      <w:r w:rsidRPr="00BD1C61">
        <w:t xml:space="preserve"> la fin de chaque période de trois ans, elle sera tacitement prorogée pour une nouvelle période de trois ans, à moins que le Conseil n'en décide autrement 80 jours au moins avant la date d'expiration de la période en cours.</w:t>
      </w:r>
    </w:p>
    <w:p w14:paraId="1A734297" w14:textId="36E3FB96" w:rsidR="0026765F" w:rsidRPr="00BD1C61" w:rsidRDefault="0026765F" w:rsidP="00CD0626">
      <w:pPr>
        <w:pStyle w:val="BodyText"/>
        <w:keepNext/>
        <w:numPr>
          <w:ilvl w:val="6"/>
          <w:numId w:val="15"/>
        </w:numPr>
        <w:rPr>
          <w:i/>
          <w:iCs/>
        </w:rPr>
      </w:pPr>
      <w:r w:rsidRPr="00BD1C61">
        <w:tab/>
      </w:r>
      <w:r w:rsidRPr="00BD1C61">
        <w:rPr>
          <w:i/>
          <w:iCs/>
        </w:rPr>
        <w:t>Amendement</w:t>
      </w:r>
    </w:p>
    <w:p w14:paraId="52CE5E4A" w14:textId="63A1FF14" w:rsidR="0026765F" w:rsidRPr="00BD1C61" w:rsidRDefault="0026765F" w:rsidP="00CD0626">
      <w:pPr>
        <w:spacing w:after="240"/>
        <w:ind w:firstLine="567"/>
      </w:pPr>
      <w:r w:rsidRPr="00BD1C61">
        <w:t xml:space="preserve">Sauf dans les </w:t>
      </w:r>
      <w:r w:rsidRPr="00E55F72">
        <w:t>cas</w:t>
      </w:r>
      <w:r w:rsidRPr="00BD1C61">
        <w:t xml:space="preserve"> où d'autres dispositions sont prévues pour apporter des modifications au présent accord, le Conseil pourra recommander un amendement aux dispositions dudit accord. L'amendement proposé entrera en vigueur lorsque toutes les Parties l'auront accepté.</w:t>
      </w:r>
    </w:p>
    <w:p w14:paraId="29367992" w14:textId="3E6800F8" w:rsidR="0026765F" w:rsidRPr="00BD1C61" w:rsidRDefault="0026765F" w:rsidP="00CD0626">
      <w:pPr>
        <w:pStyle w:val="BodyText"/>
        <w:keepNext/>
        <w:numPr>
          <w:ilvl w:val="6"/>
          <w:numId w:val="15"/>
        </w:numPr>
        <w:rPr>
          <w:i/>
          <w:iCs/>
        </w:rPr>
      </w:pPr>
      <w:r w:rsidRPr="00BD1C61">
        <w:tab/>
      </w:r>
      <w:r w:rsidRPr="00BD1C61">
        <w:rPr>
          <w:i/>
          <w:iCs/>
        </w:rPr>
        <w:t xml:space="preserve">Rapports entre </w:t>
      </w:r>
      <w:r w:rsidR="009E6CE3">
        <w:rPr>
          <w:i/>
          <w:iCs/>
        </w:rPr>
        <w:t>l'</w:t>
      </w:r>
      <w:r w:rsidRPr="00BD1C61">
        <w:rPr>
          <w:i/>
          <w:iCs/>
        </w:rPr>
        <w:t>Accord et les autres Accords</w:t>
      </w:r>
    </w:p>
    <w:p w14:paraId="29E29AE6" w14:textId="56EEA25D" w:rsidR="0026765F" w:rsidRPr="00BD1C61" w:rsidRDefault="0026765F" w:rsidP="00CD0626">
      <w:pPr>
        <w:spacing w:after="240"/>
        <w:ind w:firstLine="567"/>
      </w:pPr>
      <w:r w:rsidRPr="00BD1C61">
        <w:t>Aucune disposition du présent accord n'affectera les droits et obligations découlant pour les Parties de</w:t>
      </w:r>
      <w:r w:rsidR="007D6051" w:rsidRPr="00BD1C61">
        <w:t xml:space="preserve"> </w:t>
      </w:r>
      <w:r w:rsidRPr="00BD1C61">
        <w:t>l'Accord général sur les tarifs douaniers et le commerce ou de l'Accord de l'OMC.</w:t>
      </w:r>
      <w:r w:rsidR="007D6051" w:rsidRPr="00BD1C61">
        <w:rPr>
          <w:rStyle w:val="FootnoteReference"/>
        </w:rPr>
        <w:footnoteReference w:id="6"/>
      </w:r>
    </w:p>
    <w:p w14:paraId="4A0659C9" w14:textId="3528D903" w:rsidR="007D6051" w:rsidRPr="00BD1C61" w:rsidRDefault="007D6051" w:rsidP="00CD0626">
      <w:pPr>
        <w:pStyle w:val="BodyText"/>
        <w:keepNext/>
        <w:numPr>
          <w:ilvl w:val="6"/>
          <w:numId w:val="15"/>
        </w:numPr>
        <w:rPr>
          <w:i/>
          <w:iCs/>
        </w:rPr>
      </w:pPr>
      <w:r w:rsidRPr="00BD1C61">
        <w:tab/>
      </w:r>
      <w:r w:rsidRPr="00BD1C61">
        <w:rPr>
          <w:i/>
          <w:iCs/>
        </w:rPr>
        <w:t>Retrait</w:t>
      </w:r>
    </w:p>
    <w:p w14:paraId="70AF4251" w14:textId="70C9842E" w:rsidR="007D6051" w:rsidRPr="00BD1C61" w:rsidRDefault="007D6051" w:rsidP="00CD0626">
      <w:pPr>
        <w:spacing w:after="240"/>
        <w:ind w:firstLine="567"/>
      </w:pPr>
      <w:r w:rsidRPr="00BD1C61">
        <w:t>Toute Partie pourra se retirer du présent accord. Ce retrait prendra effet à l'expiration d'un délai de 60</w:t>
      </w:r>
      <w:r w:rsidR="006B5C78">
        <w:t> </w:t>
      </w:r>
      <w:r w:rsidRPr="00BD1C61">
        <w:t>jours à compter de la date à laquelle le Directeur général de l'OMC en aura reçu notification par écrit.</w:t>
      </w:r>
    </w:p>
    <w:p w14:paraId="574B3B40" w14:textId="370D5007" w:rsidR="007D6051" w:rsidRPr="00BD1C61" w:rsidRDefault="007D6051" w:rsidP="00CD0626">
      <w:pPr>
        <w:pStyle w:val="BodyText"/>
        <w:keepNext/>
        <w:numPr>
          <w:ilvl w:val="6"/>
          <w:numId w:val="15"/>
        </w:numPr>
        <w:rPr>
          <w:i/>
          <w:iCs/>
        </w:rPr>
      </w:pPr>
      <w:r w:rsidRPr="00BD1C61">
        <w:tab/>
      </w:r>
      <w:r w:rsidRPr="00BD1C61">
        <w:rPr>
          <w:i/>
          <w:iCs/>
        </w:rPr>
        <w:t>Dépôt</w:t>
      </w:r>
    </w:p>
    <w:p w14:paraId="7C2CE362" w14:textId="479E29D3" w:rsidR="007D6051" w:rsidRPr="00BD1C61" w:rsidRDefault="007D6051" w:rsidP="00CD0626">
      <w:pPr>
        <w:spacing w:after="240"/>
        <w:ind w:firstLine="567"/>
      </w:pPr>
      <w:r w:rsidRPr="00BD1C61">
        <w:t>Jusqu'à l'entrée en vigueur de l'Accord sur l'OMC, le texte du présent accord sera déposé auprès du Directeur général des PARTIES CONTRACTANTES du GATT qui remettra dans les moindres délais une copie certifiée confor</w:t>
      </w:r>
      <w:r w:rsidR="00DB42FE">
        <w:t>m</w:t>
      </w:r>
      <w:r w:rsidRPr="00BD1C61">
        <w:t>e dudit accord et une notification de chaque acceptation à chaque Partie. Les textes du présent accord en langues française, anglaise et espagnole font tous également foi. Le présent accord, ainsi que tous amendements qui y auront été apportés seront, à l'entrée en vigueur de l'Accord sur l'OMC, déposés auprès du Directeur général de l'OMC.</w:t>
      </w:r>
    </w:p>
    <w:p w14:paraId="19192096" w14:textId="6A5643C1" w:rsidR="007D6051" w:rsidRPr="00BD1C61" w:rsidRDefault="007D6051" w:rsidP="00CD0626">
      <w:pPr>
        <w:pStyle w:val="BodyText"/>
        <w:keepNext/>
        <w:numPr>
          <w:ilvl w:val="6"/>
          <w:numId w:val="15"/>
        </w:numPr>
        <w:rPr>
          <w:i/>
          <w:iCs/>
        </w:rPr>
      </w:pPr>
      <w:r w:rsidRPr="00BD1C61">
        <w:tab/>
      </w:r>
      <w:r w:rsidRPr="00BD1C61">
        <w:rPr>
          <w:i/>
          <w:iCs/>
        </w:rPr>
        <w:t>Enregistrement</w:t>
      </w:r>
    </w:p>
    <w:p w14:paraId="7403D0D0" w14:textId="50D3D0F5" w:rsidR="007D6051" w:rsidRPr="00BD1C61" w:rsidRDefault="007D6051" w:rsidP="00CD0626">
      <w:pPr>
        <w:spacing w:after="240"/>
        <w:ind w:firstLine="567"/>
      </w:pPr>
      <w:r w:rsidRPr="00BD1C61">
        <w:t>Le présent accord sera enregistré conformément aux dispositions de l'article</w:t>
      </w:r>
      <w:r w:rsidR="00E549BB">
        <w:t> </w:t>
      </w:r>
      <w:r w:rsidRPr="00BD1C61">
        <w:t>102 de la Charte des Nations Unies.</w:t>
      </w:r>
    </w:p>
    <w:p w14:paraId="00BEF7E6" w14:textId="69228235" w:rsidR="007D6051" w:rsidRPr="00BD1C61" w:rsidRDefault="007D6051" w:rsidP="00CD0626">
      <w:pPr>
        <w:ind w:firstLine="567"/>
      </w:pPr>
      <w:r w:rsidRPr="00BD1C61">
        <w:rPr>
          <w:i/>
          <w:iCs/>
        </w:rPr>
        <w:t>Fait</w:t>
      </w:r>
      <w:r w:rsidRPr="00BD1C61">
        <w:t xml:space="preserve"> à Marrakech le quinze avril mil neuf cent quatre</w:t>
      </w:r>
      <w:r w:rsidR="00BD1C61" w:rsidRPr="00BD1C61">
        <w:noBreakHyphen/>
      </w:r>
      <w:r w:rsidRPr="00BD1C61">
        <w:t>vingt</w:t>
      </w:r>
      <w:r w:rsidR="00BD1C61" w:rsidRPr="00BD1C61">
        <w:noBreakHyphen/>
      </w:r>
      <w:r w:rsidRPr="00BD1C61">
        <w:t>quatorze.</w:t>
      </w:r>
    </w:p>
    <w:p w14:paraId="0EE48533" w14:textId="7859E9AF" w:rsidR="0071701E" w:rsidRPr="00BD1C61" w:rsidRDefault="0071701E" w:rsidP="00CD0626">
      <w:pPr>
        <w:spacing w:after="160" w:line="259" w:lineRule="auto"/>
        <w:jc w:val="left"/>
      </w:pPr>
      <w:r w:rsidRPr="00BD1C61">
        <w:br w:type="page"/>
      </w:r>
    </w:p>
    <w:p w14:paraId="5FE7D4A1" w14:textId="77777777" w:rsidR="00BD1C61" w:rsidRPr="00BD1C61" w:rsidRDefault="00BD1C61" w:rsidP="00CD0626">
      <w:pPr>
        <w:spacing w:after="240"/>
        <w:jc w:val="center"/>
        <w:rPr>
          <w:b/>
          <w:bCs/>
        </w:rPr>
      </w:pPr>
      <w:r w:rsidRPr="00BD1C61">
        <w:rPr>
          <w:b/>
          <w:bCs/>
        </w:rPr>
        <w:lastRenderedPageBreak/>
        <w:t>ANNEXE</w:t>
      </w:r>
    </w:p>
    <w:p w14:paraId="2C66CA66" w14:textId="311F51DE" w:rsidR="007D6051" w:rsidRPr="00BD1C61" w:rsidRDefault="0071701E" w:rsidP="00CD0626">
      <w:pPr>
        <w:spacing w:after="360"/>
        <w:jc w:val="center"/>
        <w:rPr>
          <w:b/>
          <w:bCs/>
        </w:rPr>
      </w:pPr>
      <w:r w:rsidRPr="00BD1C61">
        <w:rPr>
          <w:b/>
          <w:bCs/>
        </w:rPr>
        <w:t>PRODUITS VIS</w:t>
      </w:r>
      <w:r w:rsidR="009E6CE3">
        <w:rPr>
          <w:b/>
          <w:bCs/>
        </w:rPr>
        <w:t>E</w:t>
      </w:r>
      <w:r w:rsidRPr="00BD1C61">
        <w:rPr>
          <w:b/>
          <w:bCs/>
        </w:rPr>
        <w:t>S</w:t>
      </w:r>
    </w:p>
    <w:p w14:paraId="713BF2B8" w14:textId="0A272069" w:rsidR="0071701E" w:rsidRPr="00BD1C61" w:rsidRDefault="0071701E" w:rsidP="00CD0626">
      <w:pPr>
        <w:spacing w:after="240"/>
        <w:ind w:firstLine="567"/>
      </w:pPr>
      <w:r w:rsidRPr="00BD1C61">
        <w:t>Le présent accord s'applique à la viande bovine. Aux fins du présent accord, la viande bovine est réputée comprendre les produits suivants, tels qu'ils ont été définis au moyen du Système harmonisé de désignation et de codification des marchandises ("Système harmonisé") établi par le Conseil de coopération douanière</w:t>
      </w:r>
      <w:r w:rsidRPr="00BD1C61">
        <w:rPr>
          <w:rStyle w:val="FootnoteReference"/>
        </w:rPr>
        <w:footnoteReference w:id="7"/>
      </w:r>
      <w:r w:rsidRPr="00BD1C61">
        <w:t>:</w:t>
      </w:r>
    </w:p>
    <w:p w14:paraId="588BB437" w14:textId="69056888" w:rsidR="0071701E" w:rsidRPr="00BD1C61" w:rsidRDefault="0071701E" w:rsidP="00CD0626">
      <w:pPr>
        <w:spacing w:after="240"/>
      </w:pPr>
      <w:r w:rsidRPr="00BD1C61">
        <w:t>Code du SH</w:t>
      </w:r>
    </w:p>
    <w:p w14:paraId="40085679" w14:textId="3A0D339C" w:rsidR="0071701E" w:rsidRPr="00BD1C61" w:rsidRDefault="0071701E" w:rsidP="00CD0626">
      <w:pPr>
        <w:tabs>
          <w:tab w:val="left" w:pos="794"/>
        </w:tabs>
        <w:spacing w:after="240"/>
      </w:pPr>
      <w:r w:rsidRPr="00BD1C61">
        <w:t>01.02</w:t>
      </w:r>
      <w:r w:rsidRPr="00BD1C61">
        <w:tab/>
      </w:r>
      <w:r w:rsidR="00E55F72" w:rsidRPr="00BD1C61">
        <w:t>–</w:t>
      </w:r>
      <w:r w:rsidRPr="00BD1C61">
        <w:tab/>
        <w:t>Animaux vivants de l'espèce bovine:</w:t>
      </w:r>
    </w:p>
    <w:p w14:paraId="51F193FC" w14:textId="5B628F40" w:rsidR="0071701E" w:rsidRPr="00BD1C61" w:rsidRDefault="0071701E" w:rsidP="00CD0626">
      <w:pPr>
        <w:tabs>
          <w:tab w:val="left" w:pos="2552"/>
        </w:tabs>
        <w:spacing w:after="240"/>
        <w:ind w:left="1701"/>
      </w:pPr>
      <w:r w:rsidRPr="00BD1C61">
        <w:t xml:space="preserve">0102.10 </w:t>
      </w:r>
      <w:r w:rsidR="00BD1C61" w:rsidRPr="00BD1C61">
        <w:t>–</w:t>
      </w:r>
      <w:r w:rsidRPr="00BD1C61">
        <w:t xml:space="preserve"> Reproducteurs de race pure</w:t>
      </w:r>
    </w:p>
    <w:p w14:paraId="0931E24C" w14:textId="7CC27EC1" w:rsidR="0071701E" w:rsidRPr="00BD1C61" w:rsidRDefault="0071701E" w:rsidP="00CD0626">
      <w:pPr>
        <w:tabs>
          <w:tab w:val="left" w:pos="2552"/>
        </w:tabs>
        <w:spacing w:after="240"/>
        <w:ind w:left="1701"/>
      </w:pPr>
      <w:r w:rsidRPr="00BD1C61">
        <w:t>0102.90</w:t>
      </w:r>
      <w:r w:rsidR="00BD1C61" w:rsidRPr="00BD1C61">
        <w:t xml:space="preserve"> – </w:t>
      </w:r>
      <w:r w:rsidRPr="00BD1C61">
        <w:t>Autres</w:t>
      </w:r>
    </w:p>
    <w:p w14:paraId="7A39037C" w14:textId="5113C5E5" w:rsidR="0071701E" w:rsidRPr="00BD1C61" w:rsidRDefault="0071701E" w:rsidP="00CD0626">
      <w:pPr>
        <w:tabs>
          <w:tab w:val="left" w:pos="794"/>
        </w:tabs>
        <w:spacing w:after="240"/>
      </w:pPr>
      <w:r w:rsidRPr="00BD1C61">
        <w:t>02.01</w:t>
      </w:r>
      <w:r w:rsidRPr="00BD1C61">
        <w:tab/>
      </w:r>
      <w:r w:rsidR="00E55F72" w:rsidRPr="00BD1C61">
        <w:t>–</w:t>
      </w:r>
      <w:r w:rsidRPr="00BD1C61">
        <w:tab/>
        <w:t>Viande des animaux de l'espèce bovine, fraîches ou réfrigérées:</w:t>
      </w:r>
    </w:p>
    <w:p w14:paraId="7CCCB25A" w14:textId="47302BB1" w:rsidR="0071701E" w:rsidRPr="00BD1C61" w:rsidRDefault="0071701E" w:rsidP="00CD0626">
      <w:pPr>
        <w:tabs>
          <w:tab w:val="left" w:pos="2552"/>
        </w:tabs>
        <w:spacing w:after="240"/>
        <w:ind w:left="1701"/>
      </w:pPr>
      <w:r w:rsidRPr="00BD1C61">
        <w:t>0201.10</w:t>
      </w:r>
      <w:r w:rsidR="00E549BB">
        <w:t xml:space="preserve"> </w:t>
      </w:r>
      <w:r w:rsidR="00BD1C61" w:rsidRPr="00BD1C61">
        <w:t xml:space="preserve">– </w:t>
      </w:r>
      <w:r w:rsidRPr="00BD1C61">
        <w:t>En carcasses ou demi</w:t>
      </w:r>
      <w:r w:rsidR="00BD1C61" w:rsidRPr="00BD1C61">
        <w:noBreakHyphen/>
      </w:r>
      <w:r w:rsidRPr="00BD1C61">
        <w:t>carcasses</w:t>
      </w:r>
    </w:p>
    <w:p w14:paraId="5A96CE1C" w14:textId="56AE8EF5" w:rsidR="0071701E" w:rsidRPr="00BD1C61" w:rsidRDefault="0071701E" w:rsidP="00CD0626">
      <w:pPr>
        <w:tabs>
          <w:tab w:val="left" w:pos="2552"/>
        </w:tabs>
        <w:spacing w:after="240"/>
        <w:ind w:left="1701"/>
      </w:pPr>
      <w:r w:rsidRPr="00BD1C61">
        <w:t>0201.20</w:t>
      </w:r>
      <w:r w:rsidR="00E549BB">
        <w:t xml:space="preserve"> </w:t>
      </w:r>
      <w:r w:rsidR="00BD1C61" w:rsidRPr="00BD1C61">
        <w:t xml:space="preserve">– </w:t>
      </w:r>
      <w:r w:rsidRPr="00BD1C61">
        <w:t>Autres morceaux non désossés</w:t>
      </w:r>
    </w:p>
    <w:p w14:paraId="3B990F31" w14:textId="22D94593" w:rsidR="0071701E" w:rsidRPr="00BD1C61" w:rsidRDefault="0071701E" w:rsidP="00CD0626">
      <w:pPr>
        <w:tabs>
          <w:tab w:val="left" w:pos="2552"/>
        </w:tabs>
        <w:spacing w:after="240"/>
        <w:ind w:left="1701"/>
      </w:pPr>
      <w:r w:rsidRPr="00BD1C61">
        <w:t>0201.30</w:t>
      </w:r>
      <w:r w:rsidR="00E549BB">
        <w:t xml:space="preserve"> </w:t>
      </w:r>
      <w:r w:rsidRPr="00BD1C61">
        <w:t>– Désossées</w:t>
      </w:r>
    </w:p>
    <w:p w14:paraId="3E188572" w14:textId="5256FD68" w:rsidR="0071701E" w:rsidRPr="00BD1C61" w:rsidRDefault="0071701E" w:rsidP="00CD0626">
      <w:pPr>
        <w:tabs>
          <w:tab w:val="left" w:pos="794"/>
        </w:tabs>
        <w:spacing w:after="240"/>
      </w:pPr>
      <w:r w:rsidRPr="00BD1C61">
        <w:t>02.02</w:t>
      </w:r>
      <w:r w:rsidRPr="00BD1C61">
        <w:tab/>
      </w:r>
      <w:r w:rsidR="00E55F72" w:rsidRPr="00BD1C61">
        <w:t>–</w:t>
      </w:r>
      <w:r w:rsidRPr="00BD1C61">
        <w:tab/>
        <w:t>Viandes des animaux de l'espèce bovine, congelées:</w:t>
      </w:r>
    </w:p>
    <w:p w14:paraId="0D26A72D" w14:textId="044EE6B5" w:rsidR="0071701E" w:rsidRPr="00BD1C61" w:rsidRDefault="0071701E" w:rsidP="00CD0626">
      <w:pPr>
        <w:tabs>
          <w:tab w:val="left" w:pos="2552"/>
        </w:tabs>
        <w:spacing w:after="240"/>
        <w:ind w:left="1701"/>
      </w:pPr>
      <w:r w:rsidRPr="00BD1C61">
        <w:t>0202.10</w:t>
      </w:r>
      <w:r w:rsidR="00BD1C61" w:rsidRPr="00BD1C61">
        <w:t xml:space="preserve"> – </w:t>
      </w:r>
      <w:r w:rsidRPr="00BD1C61">
        <w:t>En carcasses ou demi</w:t>
      </w:r>
      <w:r w:rsidR="00BD1C61" w:rsidRPr="00BD1C61">
        <w:noBreakHyphen/>
      </w:r>
      <w:r w:rsidRPr="00BD1C61">
        <w:t>carcasses</w:t>
      </w:r>
    </w:p>
    <w:p w14:paraId="7C9999BD" w14:textId="61F55A1C" w:rsidR="0071701E" w:rsidRPr="00BD1C61" w:rsidRDefault="0071701E" w:rsidP="00CD0626">
      <w:pPr>
        <w:tabs>
          <w:tab w:val="left" w:pos="2552"/>
        </w:tabs>
        <w:spacing w:after="240"/>
        <w:ind w:left="1701"/>
      </w:pPr>
      <w:r w:rsidRPr="00BD1C61">
        <w:t>0202.20</w:t>
      </w:r>
      <w:r w:rsidR="00BD1C61" w:rsidRPr="00BD1C61">
        <w:t xml:space="preserve"> – </w:t>
      </w:r>
      <w:r w:rsidRPr="00BD1C61">
        <w:t>Autres morceaux non désossés</w:t>
      </w:r>
    </w:p>
    <w:p w14:paraId="7A70B175" w14:textId="223D767E" w:rsidR="0071701E" w:rsidRPr="00BD1C61" w:rsidRDefault="0071701E" w:rsidP="00CD0626">
      <w:pPr>
        <w:tabs>
          <w:tab w:val="left" w:pos="2552"/>
        </w:tabs>
        <w:spacing w:after="240"/>
        <w:ind w:left="1701"/>
      </w:pPr>
      <w:r w:rsidRPr="00BD1C61">
        <w:t xml:space="preserve">0202.30 </w:t>
      </w:r>
      <w:r w:rsidR="00E549BB">
        <w:t>–</w:t>
      </w:r>
      <w:r w:rsidRPr="00BD1C61">
        <w:t xml:space="preserve"> Désossées</w:t>
      </w:r>
    </w:p>
    <w:p w14:paraId="1021A96F" w14:textId="5A41C8ED" w:rsidR="0071701E" w:rsidRPr="00BD1C61" w:rsidRDefault="00FA1BF6" w:rsidP="00CD0626">
      <w:pPr>
        <w:tabs>
          <w:tab w:val="left" w:pos="794"/>
        </w:tabs>
        <w:spacing w:after="240"/>
      </w:pPr>
      <w:r w:rsidRPr="00BD1C61">
        <w:t>02.06</w:t>
      </w:r>
      <w:r w:rsidRPr="00BD1C61">
        <w:tab/>
      </w:r>
      <w:r w:rsidR="00E55F72" w:rsidRPr="00BD1C61">
        <w:t>–</w:t>
      </w:r>
      <w:r w:rsidRPr="00BD1C61">
        <w:tab/>
        <w:t xml:space="preserve">Abats comestibles des animaux de l'espèce bovine, frais, réfrigérés </w:t>
      </w:r>
      <w:r w:rsidR="00BD1C61" w:rsidRPr="00BD1C61">
        <w:t>ou congelés</w:t>
      </w:r>
      <w:r w:rsidRPr="00BD1C61">
        <w:t>:</w:t>
      </w:r>
    </w:p>
    <w:p w14:paraId="6AC492A1" w14:textId="2AF780D0" w:rsidR="00FA1BF6" w:rsidRPr="00BD1C61" w:rsidRDefault="00FA1BF6" w:rsidP="00CD0626">
      <w:pPr>
        <w:tabs>
          <w:tab w:val="left" w:pos="2552"/>
        </w:tabs>
        <w:spacing w:after="240"/>
        <w:ind w:left="1701"/>
      </w:pPr>
      <w:r w:rsidRPr="00BD1C61">
        <w:t>0206.10</w:t>
      </w:r>
      <w:r w:rsidR="00BD1C61" w:rsidRPr="00BD1C61">
        <w:t xml:space="preserve"> – </w:t>
      </w:r>
      <w:r w:rsidRPr="00BD1C61">
        <w:t>De l'espèce bovine, frais ou réfrigérés</w:t>
      </w:r>
    </w:p>
    <w:p w14:paraId="01FF46AF" w14:textId="431A7E7F" w:rsidR="00FA1BF6" w:rsidRPr="00BD1C61" w:rsidRDefault="00E55F72" w:rsidP="00CD0626">
      <w:pPr>
        <w:tabs>
          <w:tab w:val="left" w:pos="2552"/>
        </w:tabs>
        <w:spacing w:after="240"/>
        <w:ind w:left="1701"/>
      </w:pPr>
      <w:r>
        <w:tab/>
      </w:r>
      <w:r w:rsidRPr="00BD1C61">
        <w:t>–</w:t>
      </w:r>
      <w:r w:rsidR="00FA1BF6" w:rsidRPr="00BD1C61">
        <w:t xml:space="preserve"> De l'espèce bovine, congelés:</w:t>
      </w:r>
    </w:p>
    <w:p w14:paraId="5F5E9CC5" w14:textId="74157883" w:rsidR="00FA1BF6" w:rsidRPr="00BD1C61" w:rsidRDefault="00FA1BF6" w:rsidP="00CD0626">
      <w:pPr>
        <w:tabs>
          <w:tab w:val="left" w:pos="2552"/>
        </w:tabs>
        <w:spacing w:after="240"/>
        <w:ind w:left="1701"/>
      </w:pPr>
      <w:r w:rsidRPr="00BD1C61">
        <w:t>0206.21 – Langues</w:t>
      </w:r>
    </w:p>
    <w:p w14:paraId="578C31D5" w14:textId="76BD2855" w:rsidR="00FA1BF6" w:rsidRPr="00BD1C61" w:rsidRDefault="00FA1BF6" w:rsidP="00CD0626">
      <w:pPr>
        <w:tabs>
          <w:tab w:val="left" w:pos="2552"/>
        </w:tabs>
        <w:spacing w:after="240"/>
        <w:ind w:left="1701"/>
      </w:pPr>
      <w:r w:rsidRPr="00BD1C61">
        <w:t>0206.22 – Foies</w:t>
      </w:r>
    </w:p>
    <w:p w14:paraId="0C376771" w14:textId="51C130B3" w:rsidR="00FA1BF6" w:rsidRPr="00BD1C61" w:rsidRDefault="00FA1BF6" w:rsidP="00CD0626">
      <w:pPr>
        <w:tabs>
          <w:tab w:val="left" w:pos="2552"/>
        </w:tabs>
        <w:spacing w:after="240"/>
        <w:ind w:left="1701"/>
      </w:pPr>
      <w:r w:rsidRPr="00BD1C61">
        <w:t>0206.29 – Autres</w:t>
      </w:r>
    </w:p>
    <w:p w14:paraId="246BB202" w14:textId="316CBF58" w:rsidR="00FA1BF6" w:rsidRPr="00BD1C61" w:rsidRDefault="00FA1BF6" w:rsidP="00CD0626">
      <w:pPr>
        <w:tabs>
          <w:tab w:val="left" w:pos="794"/>
        </w:tabs>
        <w:spacing w:after="240"/>
        <w:ind w:left="1134" w:hanging="1134"/>
      </w:pPr>
      <w:r w:rsidRPr="00BD1C61">
        <w:lastRenderedPageBreak/>
        <w:t>02.10</w:t>
      </w:r>
      <w:r w:rsidR="00BD1C61" w:rsidRPr="00BD1C61">
        <w:tab/>
      </w:r>
      <w:r w:rsidR="00BD1C61" w:rsidRPr="00BD1C61">
        <w:noBreakHyphen/>
      </w:r>
      <w:r w:rsidRPr="00BD1C61">
        <w:tab/>
        <w:t>Viandes et abats comestibles, salés ou en saumure, séchés ou fumés; farines et poudres comestibles, de viandes ou d'abats:</w:t>
      </w:r>
    </w:p>
    <w:p w14:paraId="4112E990" w14:textId="46474540" w:rsidR="00FA1BF6" w:rsidRPr="00BD1C61" w:rsidRDefault="00FA1BF6" w:rsidP="00CD0626">
      <w:pPr>
        <w:tabs>
          <w:tab w:val="left" w:pos="2552"/>
        </w:tabs>
        <w:spacing w:after="240"/>
        <w:ind w:left="1701"/>
      </w:pPr>
      <w:r w:rsidRPr="00BD1C61">
        <w:t>0210.20</w:t>
      </w:r>
      <w:r w:rsidR="00BD1C61" w:rsidRPr="00BD1C61">
        <w:t xml:space="preserve"> – </w:t>
      </w:r>
      <w:r w:rsidRPr="00BD1C61">
        <w:t>Viandes de l'espèce bovine</w:t>
      </w:r>
    </w:p>
    <w:p w14:paraId="457A6B59" w14:textId="0E2B5ACC" w:rsidR="00FA1BF6" w:rsidRPr="00BD1C61" w:rsidRDefault="00FA1BF6" w:rsidP="00CD0626">
      <w:pPr>
        <w:tabs>
          <w:tab w:val="left" w:pos="2552"/>
        </w:tabs>
        <w:spacing w:after="240"/>
        <w:ind w:left="1701"/>
      </w:pPr>
      <w:r w:rsidRPr="00BD1C61">
        <w:t>ex 0210.90</w:t>
      </w:r>
      <w:r w:rsidR="00E549BB">
        <w:t xml:space="preserve"> </w:t>
      </w:r>
      <w:r w:rsidR="00BD1C61" w:rsidRPr="00BD1C61">
        <w:t xml:space="preserve">– </w:t>
      </w:r>
      <w:r w:rsidRPr="00BD1C61">
        <w:t xml:space="preserve">Abats comestibles de </w:t>
      </w:r>
      <w:r w:rsidR="00BD1C61" w:rsidRPr="00BD1C61">
        <w:t>l'espèce bovine</w:t>
      </w:r>
    </w:p>
    <w:p w14:paraId="123C4C13" w14:textId="67AFC623" w:rsidR="00FA1BF6" w:rsidRPr="00BD1C61" w:rsidRDefault="00FA1BF6" w:rsidP="00CD0626">
      <w:pPr>
        <w:tabs>
          <w:tab w:val="left" w:pos="794"/>
        </w:tabs>
        <w:spacing w:after="240"/>
      </w:pPr>
      <w:r w:rsidRPr="00BD1C61">
        <w:t>16.02</w:t>
      </w:r>
      <w:r w:rsidRPr="00BD1C61">
        <w:tab/>
      </w:r>
      <w:r w:rsidR="00BD1C61" w:rsidRPr="00BD1C61">
        <w:noBreakHyphen/>
      </w:r>
      <w:r w:rsidRPr="00BD1C61">
        <w:tab/>
        <w:t>Autres préparations et conserves de viandes, d'abats ou de sang:</w:t>
      </w:r>
    </w:p>
    <w:p w14:paraId="450B13D1" w14:textId="2F52931F" w:rsidR="00FA1BF6" w:rsidRPr="00BD1C61" w:rsidRDefault="00FA1BF6" w:rsidP="00CD0626">
      <w:pPr>
        <w:tabs>
          <w:tab w:val="left" w:pos="2552"/>
        </w:tabs>
        <w:spacing w:after="240"/>
        <w:ind w:left="1701"/>
      </w:pPr>
      <w:r w:rsidRPr="00BD1C61">
        <w:t>1602.50</w:t>
      </w:r>
      <w:r w:rsidR="00E549BB">
        <w:t xml:space="preserve"> </w:t>
      </w:r>
      <w:r w:rsidR="00BD1C61" w:rsidRPr="00BD1C61">
        <w:t xml:space="preserve">– </w:t>
      </w:r>
      <w:r w:rsidRPr="00BD1C61">
        <w:t>De l'espèce bovine</w:t>
      </w:r>
    </w:p>
    <w:sectPr w:rsidR="00FA1BF6" w:rsidRPr="00BD1C61" w:rsidSect="00CA4E1E">
      <w:footnotePr>
        <w:numStart w:val="7"/>
      </w:footnotePr>
      <w:type w:val="continuous"/>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1"/>
    </wne:keymap>
    <wne:keymap wne:kcmPrimary="044E">
      <wne:acd wne:acdName="acd2"/>
    </wne:keymap>
    <wne:keymap wne:kcmPrimary="0650">
      <wne:fci wne:fciName="FormatParagraph" wne:swArg="0000"/>
    </wne:keymap>
    <wne:keymap wne:kcmPrimary="0678">
      <wne:acd wne:acdName="acd0"/>
    </wne:keymap>
  </wne:keymaps>
  <wne:toolbars>
    <wne:acdManifest>
      <wne:acdEntry wne:acdName="acd0"/>
      <wne:acdEntry wne:acdName="acd1"/>
      <wne:acdEntry wne:acdName="acd2"/>
    </wne:acdManifest>
  </wne:toolbars>
  <wne:acds>
    <wne:acd wne:argValue="AQAAAD4A" wne:acdName="acd0" wne:fciIndexBasedOn="0065"/>
    <wne:acd wne:argValue="AQAAAEIA" wne:acdName="acd1" wne:fciIndexBasedOn="0065"/>
    <wne:acd wne:argValue="AQAAAAA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5EF6C" w14:textId="77777777" w:rsidR="00E05CB7" w:rsidRPr="005874FB" w:rsidRDefault="00E05CB7" w:rsidP="00CB7A82">
      <w:r w:rsidRPr="005874FB">
        <w:separator/>
      </w:r>
    </w:p>
  </w:endnote>
  <w:endnote w:type="continuationSeparator" w:id="0">
    <w:p w14:paraId="5D54BAE6" w14:textId="77777777" w:rsidR="00E05CB7" w:rsidRPr="005874FB" w:rsidRDefault="00E05CB7" w:rsidP="00CB7A82">
      <w:r w:rsidRPr="00587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E0190" w14:textId="6D549228" w:rsidR="00322168" w:rsidRPr="005874FB" w:rsidRDefault="00322168" w:rsidP="005874FB">
    <w:pPr>
      <w:pStyle w:val="Footer"/>
    </w:pPr>
    <w:r w:rsidRPr="005874F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245AA" w14:textId="6D827CB6" w:rsidR="00322168" w:rsidRPr="005874FB" w:rsidRDefault="00322168" w:rsidP="005874FB">
    <w:pPr>
      <w:pStyle w:val="Footer"/>
    </w:pPr>
    <w:r w:rsidRPr="005874F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C2A9" w14:textId="4799AB7C" w:rsidR="00322168" w:rsidRPr="005874FB" w:rsidRDefault="00322168" w:rsidP="005874FB">
    <w:pPr>
      <w:pStyle w:val="Footer"/>
    </w:pPr>
    <w:r w:rsidRPr="005874F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F622F" w14:textId="77777777" w:rsidR="00E05CB7" w:rsidRPr="005874FB" w:rsidRDefault="00E05CB7" w:rsidP="00CB7A82">
      <w:r w:rsidRPr="005874FB">
        <w:separator/>
      </w:r>
    </w:p>
  </w:footnote>
  <w:footnote w:type="continuationSeparator" w:id="0">
    <w:p w14:paraId="2FC78B99" w14:textId="77777777" w:rsidR="00E05CB7" w:rsidRPr="005874FB" w:rsidRDefault="00E05CB7" w:rsidP="00CB7A82">
      <w:r w:rsidRPr="005874FB">
        <w:continuationSeparator/>
      </w:r>
    </w:p>
  </w:footnote>
  <w:footnote w:id="1">
    <w:p w14:paraId="0FBAB368" w14:textId="489244A8" w:rsidR="00CA4E1E" w:rsidRPr="00CA4E1E" w:rsidRDefault="00CA4E1E" w:rsidP="00CA4E1E">
      <w:pPr>
        <w:pStyle w:val="FootnoteText"/>
      </w:pPr>
      <w:r>
        <w:rPr>
          <w:rStyle w:val="FootnoteReference"/>
        </w:rPr>
        <w:footnoteRef/>
      </w:r>
      <w:r>
        <w:t xml:space="preserve"> </w:t>
      </w:r>
      <w:r w:rsidRPr="00CA4E1E">
        <w:rPr>
          <w:b/>
          <w:bCs/>
          <w:u w:val="single"/>
        </w:rPr>
        <w:t>Note éditoriale</w:t>
      </w:r>
      <w:r w:rsidRPr="00CA4E1E">
        <w:rPr>
          <w:b/>
          <w:bCs/>
        </w:rPr>
        <w:t>:</w:t>
      </w:r>
      <w:r w:rsidRPr="00CA4E1E">
        <w:t xml:space="preserve"> L'Accord international sur la viande bovine a expiré à la </w:t>
      </w:r>
      <w:r>
        <w:t>fi</w:t>
      </w:r>
      <w:r w:rsidRPr="00CA4E1E">
        <w:t>n de l'année 1997</w:t>
      </w:r>
      <w:r>
        <w:t xml:space="preserve">. </w:t>
      </w:r>
      <w:r w:rsidRPr="00CA4E1E">
        <w:t>Voir le document de l'OMC IMA/8.</w:t>
      </w:r>
    </w:p>
  </w:footnote>
  <w:footnote w:id="2">
    <w:p w14:paraId="5BA60321" w14:textId="0C60A6B8" w:rsidR="003C665F" w:rsidRDefault="003C665F" w:rsidP="003C665F">
      <w:pPr>
        <w:pStyle w:val="FootnoteText"/>
      </w:pPr>
      <w:r>
        <w:rPr>
          <w:rStyle w:val="FootnoteReference"/>
        </w:rPr>
        <w:footnoteRef/>
      </w:r>
      <w:r>
        <w:t xml:space="preserve"> Cette disposition ne s'appliquera qu'entre les Parties qui sont Membres de l'Organisation mondiale du commerce.</w:t>
      </w:r>
    </w:p>
  </w:footnote>
  <w:footnote w:id="3">
    <w:p w14:paraId="50EF2E0B" w14:textId="38EEA1FD" w:rsidR="00AB124B" w:rsidRDefault="00AB124B">
      <w:pPr>
        <w:pStyle w:val="FootnoteText"/>
      </w:pPr>
      <w:r>
        <w:rPr>
          <w:rStyle w:val="FootnoteReference"/>
        </w:rPr>
        <w:footnoteRef/>
      </w:r>
      <w:r>
        <w:t xml:space="preserve"> </w:t>
      </w:r>
      <w:r w:rsidRPr="00AB124B">
        <w:t>Dans le présent accord, le terme "pays" est réputé comprendre les Communautés européennes ainsi que tout territoire douanier distinct Membre de l'Organisation mondiale du commerce.</w:t>
      </w:r>
    </w:p>
  </w:footnote>
  <w:footnote w:id="4">
    <w:p w14:paraId="169C6D00" w14:textId="7127EB99" w:rsidR="00E21E97" w:rsidRDefault="00E21E97">
      <w:pPr>
        <w:pStyle w:val="FootnoteText"/>
      </w:pPr>
      <w:r>
        <w:rPr>
          <w:rStyle w:val="FootnoteReference"/>
        </w:rPr>
        <w:footnoteRef/>
      </w:r>
      <w:r>
        <w:t xml:space="preserve"> </w:t>
      </w:r>
      <w:r w:rsidRPr="00E21E97">
        <w:t>Aux fins du</w:t>
      </w:r>
      <w:r w:rsidRPr="00E21E97">
        <w:tab/>
        <w:t>présent</w:t>
      </w:r>
      <w:r>
        <w:t xml:space="preserve"> </w:t>
      </w:r>
      <w:r w:rsidRPr="00E21E97">
        <w:t>accord,</w:t>
      </w:r>
      <w:r>
        <w:t xml:space="preserve"> </w:t>
      </w:r>
      <w:r w:rsidRPr="00E21E97">
        <w:t>le terme</w:t>
      </w:r>
      <w:r>
        <w:t xml:space="preserve"> </w:t>
      </w:r>
      <w:r w:rsidRPr="00E21E97">
        <w:t>"gouvernement"</w:t>
      </w:r>
      <w:r>
        <w:t xml:space="preserve"> </w:t>
      </w:r>
      <w:r w:rsidRPr="00E21E97">
        <w:t>est réputé</w:t>
      </w:r>
      <w:r>
        <w:t xml:space="preserve"> </w:t>
      </w:r>
      <w:r w:rsidRPr="00E21E97">
        <w:t>comprendre</w:t>
      </w:r>
      <w:r>
        <w:t xml:space="preserve"> </w:t>
      </w:r>
      <w:r w:rsidRPr="00E21E97">
        <w:t>les autorités compétentes des Communautés européennes.</w:t>
      </w:r>
    </w:p>
  </w:footnote>
  <w:footnote w:id="5">
    <w:p w14:paraId="58E9DC01" w14:textId="13ADAEEB" w:rsidR="005B6D25" w:rsidRDefault="005B6D25">
      <w:pPr>
        <w:pStyle w:val="FootnoteText"/>
      </w:pPr>
      <w:r>
        <w:rPr>
          <w:rStyle w:val="FootnoteReference"/>
        </w:rPr>
        <w:footnoteRef/>
      </w:r>
      <w:r>
        <w:t xml:space="preserve"> Il </w:t>
      </w:r>
      <w:r w:rsidRPr="005B6D25">
        <w:t>est confirmé que, dans</w:t>
      </w:r>
      <w:r>
        <w:t xml:space="preserve"> </w:t>
      </w:r>
      <w:r w:rsidRPr="005B6D25">
        <w:t>ce</w:t>
      </w:r>
      <w:r>
        <w:t xml:space="preserve"> </w:t>
      </w:r>
      <w:r w:rsidRPr="005B6D25">
        <w:t>paragraphe, le</w:t>
      </w:r>
      <w:r>
        <w:t xml:space="preserve"> </w:t>
      </w:r>
      <w:r w:rsidRPr="005B6D25">
        <w:t>terme "question" englobe</w:t>
      </w:r>
      <w:r>
        <w:t xml:space="preserve"> </w:t>
      </w:r>
      <w:r w:rsidRPr="005B6D25">
        <w:t>toute</w:t>
      </w:r>
      <w:r>
        <w:t xml:space="preserve"> </w:t>
      </w:r>
      <w:r w:rsidRPr="005B6D25">
        <w:t>question qui est</w:t>
      </w:r>
      <w:r>
        <w:t xml:space="preserve"> </w:t>
      </w:r>
      <w:r w:rsidRPr="005B6D25">
        <w:t>couverte par des Accords commerciaux multilatéraux annexés à l'Accord instituant l'OMC, notamment ceux qui portent sur les mesures à l'exportation et à l'importation.</w:t>
      </w:r>
    </w:p>
  </w:footnote>
  <w:footnote w:id="6">
    <w:p w14:paraId="15C810C9" w14:textId="63B580FE" w:rsidR="007D6051" w:rsidRDefault="007D6051">
      <w:pPr>
        <w:pStyle w:val="FootnoteText"/>
      </w:pPr>
      <w:r>
        <w:rPr>
          <w:rStyle w:val="FootnoteReference"/>
        </w:rPr>
        <w:footnoteRef/>
      </w:r>
      <w:r>
        <w:t xml:space="preserve"> </w:t>
      </w:r>
      <w:r w:rsidRPr="007D6051">
        <w:t>Cette</w:t>
      </w:r>
      <w:r>
        <w:t xml:space="preserve"> </w:t>
      </w:r>
      <w:r w:rsidRPr="007D6051">
        <w:t>disposition ne</w:t>
      </w:r>
      <w:r>
        <w:t xml:space="preserve"> </w:t>
      </w:r>
      <w:r w:rsidRPr="007D6051">
        <w:t>s'appliquera qu'entre les Parties qui sont Membres de l'OMC ou du GA</w:t>
      </w:r>
      <w:r>
        <w:t>T</w:t>
      </w:r>
      <w:r w:rsidRPr="007D6051">
        <w:t>T.</w:t>
      </w:r>
    </w:p>
  </w:footnote>
  <w:footnote w:id="7">
    <w:p w14:paraId="46F5FA7D" w14:textId="77777777" w:rsidR="00E549BB" w:rsidRDefault="0071701E" w:rsidP="00E549BB">
      <w:pPr>
        <w:pStyle w:val="FootnoteText"/>
        <w:spacing w:after="240"/>
      </w:pPr>
      <w:r>
        <w:rPr>
          <w:rStyle w:val="FootnoteReference"/>
        </w:rPr>
        <w:footnoteRef/>
      </w:r>
      <w:r>
        <w:t xml:space="preserve"> </w:t>
      </w:r>
      <w:r w:rsidRPr="0071701E">
        <w:t xml:space="preserve">Pour </w:t>
      </w:r>
      <w:r>
        <w:t>les</w:t>
      </w:r>
      <w:r w:rsidRPr="0071701E">
        <w:t xml:space="preserve"> Parti</w:t>
      </w:r>
      <w:r>
        <w:t>es</w:t>
      </w:r>
      <w:r w:rsidRPr="0071701E">
        <w:t xml:space="preserve"> qui n'ont p</w:t>
      </w:r>
      <w:r>
        <w:t>as encore m</w:t>
      </w:r>
      <w:r w:rsidRPr="0071701E">
        <w:t>is en application le Système harmonisé, la Nomenclature du Conseil de coopération douanière indiquée ci</w:t>
      </w:r>
      <w:r w:rsidR="00BD1C61">
        <w:noBreakHyphen/>
      </w:r>
      <w:r w:rsidRPr="0071701E">
        <w:t>après s'applique en ce qui conce</w:t>
      </w:r>
      <w:r>
        <w:t>r</w:t>
      </w:r>
      <w:r w:rsidRPr="0071701E">
        <w:t xml:space="preserve">ne l'article </w:t>
      </w:r>
      <w:r w:rsidR="009E6CE3">
        <w:t>II</w:t>
      </w:r>
      <w:r w:rsidRPr="0071701E">
        <w:t>:</w:t>
      </w:r>
    </w:p>
    <w:p w14:paraId="79F6CFB9" w14:textId="77777777" w:rsidR="00E549BB" w:rsidRDefault="009E6CE3" w:rsidP="00E549BB">
      <w:pPr>
        <w:pStyle w:val="FootnoteText"/>
        <w:spacing w:after="240"/>
        <w:ind w:firstLine="0"/>
      </w:pPr>
      <w:r>
        <w:t>NCCD</w:t>
      </w:r>
    </w:p>
    <w:p w14:paraId="6F74E467" w14:textId="77777777" w:rsidR="00E549BB" w:rsidRDefault="0071701E" w:rsidP="00E549BB">
      <w:pPr>
        <w:pStyle w:val="FootnoteText"/>
        <w:spacing w:after="240"/>
        <w:ind w:firstLine="0"/>
      </w:pPr>
      <w:r>
        <w:t>a)</w:t>
      </w:r>
      <w:r>
        <w:tab/>
      </w:r>
      <w:r w:rsidRPr="0071701E">
        <w:t>Animaux vivants de l'espèce bovine</w:t>
      </w:r>
      <w:r>
        <w:t xml:space="preserve"> 01.02</w:t>
      </w:r>
    </w:p>
    <w:p w14:paraId="16842E4E" w14:textId="77777777" w:rsidR="00E549BB" w:rsidRDefault="0071701E" w:rsidP="00E549BB">
      <w:pPr>
        <w:pStyle w:val="FootnoteText"/>
        <w:spacing w:after="240"/>
        <w:ind w:firstLine="0"/>
      </w:pPr>
      <w:r>
        <w:t>b)</w:t>
      </w:r>
      <w:r>
        <w:tab/>
      </w:r>
      <w:r w:rsidRPr="0071701E">
        <w:t>Viandes et abats comestible</w:t>
      </w:r>
      <w:r w:rsidR="009E6CE3">
        <w:t>s</w:t>
      </w:r>
      <w:r w:rsidRPr="0071701E">
        <w:t>, d'animaux de l'espèce bovine, f</w:t>
      </w:r>
      <w:r w:rsidR="00FA1BF6">
        <w:t>r</w:t>
      </w:r>
      <w:r w:rsidRPr="0071701E">
        <w:t>ais, r</w:t>
      </w:r>
      <w:r w:rsidR="00FA1BF6">
        <w:t>é</w:t>
      </w:r>
      <w:r w:rsidRPr="0071701E">
        <w:t>fri</w:t>
      </w:r>
      <w:r w:rsidR="00FA1BF6">
        <w:t>g</w:t>
      </w:r>
      <w:r w:rsidRPr="0071701E">
        <w:t>ér</w:t>
      </w:r>
      <w:r w:rsidR="00FA1BF6">
        <w:t>é</w:t>
      </w:r>
      <w:r w:rsidRPr="0071701E">
        <w:t>s ou co</w:t>
      </w:r>
      <w:r w:rsidR="00FA1BF6">
        <w:t>ngelés ex</w:t>
      </w:r>
      <w:r w:rsidR="00E55F72">
        <w:t> </w:t>
      </w:r>
      <w:r w:rsidRPr="0071701E">
        <w:t>02.01</w:t>
      </w:r>
    </w:p>
    <w:p w14:paraId="27DF8D95" w14:textId="77777777" w:rsidR="00E549BB" w:rsidRDefault="00FA1BF6" w:rsidP="00E549BB">
      <w:pPr>
        <w:pStyle w:val="FootnoteText"/>
        <w:spacing w:after="240"/>
        <w:ind w:left="567" w:hanging="567"/>
      </w:pPr>
      <w:r>
        <w:t>c)</w:t>
      </w:r>
      <w:r>
        <w:tab/>
        <w:t>Viandes et abats comestibles d'animaux de l'espèce bovine, salés ou en saumure, séchés ou fumés ex 02.06</w:t>
      </w:r>
    </w:p>
    <w:p w14:paraId="2A04F7FC" w14:textId="67F11C82" w:rsidR="00FA1BF6" w:rsidRDefault="00FA1BF6" w:rsidP="0071701E">
      <w:pPr>
        <w:pStyle w:val="FootnoteText"/>
        <w:ind w:firstLine="0"/>
      </w:pPr>
      <w:r>
        <w:t>d)</w:t>
      </w:r>
      <w:r>
        <w:tab/>
        <w:t>Autres préparations ou conserves de viandes ou d'abats d'animaux de l'espèce bovine ex</w:t>
      </w:r>
      <w:r w:rsidR="00E55F72">
        <w:t> </w:t>
      </w:r>
      <w:r>
        <w:t>16.02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9CBF6" w14:textId="77777777" w:rsidR="00322168" w:rsidRPr="005874FB" w:rsidRDefault="00322168" w:rsidP="005874FB">
    <w:pPr>
      <w:pStyle w:val="Header"/>
      <w:spacing w:after="240"/>
      <w:jc w:val="center"/>
    </w:pPr>
    <w:r w:rsidRPr="005874FB">
      <w:t>ACCORD SUR LES TEXTILES ET LES VETEMENTS</w:t>
    </w:r>
  </w:p>
  <w:p w14:paraId="66628B2F" w14:textId="5224100A" w:rsidR="00322168" w:rsidRPr="005874FB" w:rsidRDefault="00BD1C61" w:rsidP="005874FB">
    <w:pPr>
      <w:pStyle w:val="Header"/>
      <w:pBdr>
        <w:bottom w:val="single" w:sz="4" w:space="1" w:color="auto"/>
      </w:pBdr>
      <w:jc w:val="center"/>
    </w:pPr>
    <w:r>
      <w:noBreakHyphen/>
    </w:r>
    <w:r w:rsidR="00322168" w:rsidRPr="005874FB">
      <w:t xml:space="preserve"> </w:t>
    </w:r>
    <w:r w:rsidR="00322168" w:rsidRPr="005874FB">
      <w:fldChar w:fldCharType="begin"/>
    </w:r>
    <w:r w:rsidR="00322168" w:rsidRPr="005874FB">
      <w:instrText xml:space="preserve"> PAGE  \* Arabic  \* MERGEFORMAT </w:instrText>
    </w:r>
    <w:r w:rsidR="00322168" w:rsidRPr="005874FB">
      <w:fldChar w:fldCharType="separate"/>
    </w:r>
    <w:r w:rsidR="00322168" w:rsidRPr="005874FB">
      <w:t>0</w:t>
    </w:r>
    <w:r w:rsidR="00322168" w:rsidRPr="005874FB">
      <w:fldChar w:fldCharType="end"/>
    </w:r>
    <w:r w:rsidR="00322168" w:rsidRPr="005874FB">
      <w:t xml:space="preserve"> </w:t>
    </w:r>
    <w:r>
      <w:noBreakHyphen/>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2470F" w14:textId="5A5887B6" w:rsidR="00322168" w:rsidRPr="005874FB" w:rsidRDefault="00322168" w:rsidP="005874FB">
    <w:pPr>
      <w:pStyle w:val="Header"/>
      <w:spacing w:after="240"/>
      <w:jc w:val="center"/>
    </w:pPr>
    <w:r w:rsidRPr="005874FB">
      <w:t xml:space="preserve">ACCORD </w:t>
    </w:r>
    <w:r w:rsidR="008F29E5">
      <w:t xml:space="preserve">INTERNATIONAL </w:t>
    </w:r>
    <w:r w:rsidRPr="005874FB">
      <w:t>SUR L</w:t>
    </w:r>
    <w:r w:rsidR="008F29E5">
      <w:t>A VIANDE BOVINE</w:t>
    </w:r>
  </w:p>
  <w:p w14:paraId="751CB648" w14:textId="3207EC25" w:rsidR="00322168" w:rsidRPr="005874FB" w:rsidRDefault="00BD1C61" w:rsidP="005874FB">
    <w:pPr>
      <w:pStyle w:val="Header"/>
      <w:pBdr>
        <w:bottom w:val="single" w:sz="4" w:space="1" w:color="auto"/>
      </w:pBdr>
      <w:jc w:val="center"/>
    </w:pPr>
    <w:r>
      <w:noBreakHyphen/>
    </w:r>
    <w:r w:rsidR="00322168" w:rsidRPr="005874FB">
      <w:t xml:space="preserve"> </w:t>
    </w:r>
    <w:r w:rsidR="00322168" w:rsidRPr="005874FB">
      <w:fldChar w:fldCharType="begin"/>
    </w:r>
    <w:r w:rsidR="00322168" w:rsidRPr="005874FB">
      <w:instrText xml:space="preserve"> PAGE  \* Arabic  \* MERGEFORMAT </w:instrText>
    </w:r>
    <w:r w:rsidR="00322168" w:rsidRPr="005874FB">
      <w:fldChar w:fldCharType="separate"/>
    </w:r>
    <w:r w:rsidR="00322168" w:rsidRPr="005874FB">
      <w:t>0</w:t>
    </w:r>
    <w:r w:rsidR="00322168" w:rsidRPr="005874FB">
      <w:fldChar w:fldCharType="end"/>
    </w:r>
    <w:r w:rsidR="00322168" w:rsidRPr="005874FB">
      <w:t xml:space="preserve"> </w:t>
    </w:r>
    <w:r>
      <w:noBreak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990841D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1134"/>
        </w:tabs>
        <w:ind w:left="1134" w:hanging="567"/>
      </w:pPr>
      <w:rPr>
        <w:rFonts w:ascii="Symbol" w:hAnsi="Symbol" w:hint="default"/>
      </w:rPr>
    </w:lvl>
    <w:lvl w:ilvl="2">
      <w:start w:val="1"/>
      <w:numFmt w:val="lowerRoman"/>
      <w:pStyle w:val="ListBullet3"/>
      <w:lvlText w:val=""/>
      <w:lvlJc w:val="left"/>
      <w:pPr>
        <w:tabs>
          <w:tab w:val="num" w:pos="1701"/>
        </w:tabs>
        <w:ind w:left="1701" w:hanging="567"/>
      </w:pPr>
      <w:rPr>
        <w:rFonts w:ascii="Symbol" w:hAnsi="Symbol" w:hint="default"/>
      </w:rPr>
    </w:lvl>
    <w:lvl w:ilvl="3">
      <w:start w:val="1"/>
      <w:numFmt w:val="decimal"/>
      <w:pStyle w:val="ListBullet4"/>
      <w:lvlText w:val=""/>
      <w:lvlJc w:val="left"/>
      <w:pPr>
        <w:tabs>
          <w:tab w:val="num" w:pos="2268"/>
        </w:tabs>
        <w:ind w:left="2268" w:hanging="567"/>
      </w:pPr>
      <w:rPr>
        <w:rFonts w:ascii="Symbol" w:hAnsi="Symbol" w:hint="default"/>
      </w:rPr>
    </w:lvl>
    <w:lvl w:ilvl="4">
      <w:start w:val="1"/>
      <w:numFmt w:val="lowerLetter"/>
      <w:pStyle w:val="ListBullet5"/>
      <w:lvlText w:val=""/>
      <w:lvlJc w:val="left"/>
      <w:pPr>
        <w:tabs>
          <w:tab w:val="num" w:pos="2835"/>
        </w:tabs>
        <w:ind w:left="2835" w:hanging="567"/>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0A4A1AA4"/>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b w:val="0"/>
        <w:bCs/>
        <w:i w:val="0"/>
        <w:iCs w:val="0"/>
      </w:rPr>
    </w:lvl>
    <w:lvl w:ilvl="7">
      <w:start w:val="1"/>
      <w:numFmt w:val="lowerLetter"/>
      <w:lvlText w:val="%8."/>
      <w:lvlJc w:val="left"/>
      <w:pPr>
        <w:tabs>
          <w:tab w:val="num" w:pos="1134"/>
        </w:tabs>
        <w:ind w:left="1134" w:hanging="567"/>
      </w:pPr>
      <w:rPr>
        <w:rFonts w:ascii="Verdana" w:hAnsi="Verdana"/>
      </w:rPr>
    </w:lvl>
    <w:lvl w:ilvl="8">
      <w:start w:val="1"/>
      <w:numFmt w:val="lowerRoman"/>
      <w:pStyle w:val="BodyText3"/>
      <w:lvlText w:val="%9."/>
      <w:lvlJc w:val="left"/>
      <w:pPr>
        <w:tabs>
          <w:tab w:val="num" w:pos="1701"/>
        </w:tabs>
        <w:ind w:left="1701" w:hanging="567"/>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640EF4B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402AEF3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F2049A5"/>
    <w:multiLevelType w:val="hybridMultilevel"/>
    <w:tmpl w:val="EEB2DFDA"/>
    <w:lvl w:ilvl="0" w:tplc="4BA436F6">
      <w:start w:val="1"/>
      <w:numFmt w:val="lowerLetter"/>
      <w:pStyle w:val="BodyText2"/>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5"/>
  </w:num>
  <w:num w:numId="8">
    <w:abstractNumId w:val="7"/>
  </w:num>
  <w:num w:numId="9">
    <w:abstractNumId w:val="8"/>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SortMethod w:val="0000"/>
  <w:defaultTabStop w:val="567"/>
  <w:hyphenationZone w:val="425"/>
  <w:characterSpacingControl w:val="doNotCompres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70"/>
    <w:rsid w:val="0001615D"/>
    <w:rsid w:val="00062842"/>
    <w:rsid w:val="00085CD8"/>
    <w:rsid w:val="00086198"/>
    <w:rsid w:val="000A1233"/>
    <w:rsid w:val="000B7B68"/>
    <w:rsid w:val="000F16E0"/>
    <w:rsid w:val="00103A18"/>
    <w:rsid w:val="00106747"/>
    <w:rsid w:val="001271D4"/>
    <w:rsid w:val="001564F6"/>
    <w:rsid w:val="00171717"/>
    <w:rsid w:val="0017591B"/>
    <w:rsid w:val="00183727"/>
    <w:rsid w:val="00195256"/>
    <w:rsid w:val="001B5145"/>
    <w:rsid w:val="001D5F4F"/>
    <w:rsid w:val="001E52A1"/>
    <w:rsid w:val="0021399E"/>
    <w:rsid w:val="00223F32"/>
    <w:rsid w:val="0026652A"/>
    <w:rsid w:val="0026765F"/>
    <w:rsid w:val="002C3C85"/>
    <w:rsid w:val="002D328C"/>
    <w:rsid w:val="002F2F82"/>
    <w:rsid w:val="00307CDB"/>
    <w:rsid w:val="00322168"/>
    <w:rsid w:val="0034782C"/>
    <w:rsid w:val="00365B64"/>
    <w:rsid w:val="003838E3"/>
    <w:rsid w:val="003A185F"/>
    <w:rsid w:val="003B6C09"/>
    <w:rsid w:val="003C5505"/>
    <w:rsid w:val="003C5DA3"/>
    <w:rsid w:val="003C665F"/>
    <w:rsid w:val="003F03D5"/>
    <w:rsid w:val="003F51C2"/>
    <w:rsid w:val="00405D6E"/>
    <w:rsid w:val="00420418"/>
    <w:rsid w:val="004238C9"/>
    <w:rsid w:val="004324DA"/>
    <w:rsid w:val="00455E84"/>
    <w:rsid w:val="0048257B"/>
    <w:rsid w:val="00490DA5"/>
    <w:rsid w:val="00495629"/>
    <w:rsid w:val="004D07C3"/>
    <w:rsid w:val="004F6249"/>
    <w:rsid w:val="004F7BAD"/>
    <w:rsid w:val="00501FA6"/>
    <w:rsid w:val="00543151"/>
    <w:rsid w:val="005507B7"/>
    <w:rsid w:val="0055174F"/>
    <w:rsid w:val="00564BBF"/>
    <w:rsid w:val="005874FB"/>
    <w:rsid w:val="005925E0"/>
    <w:rsid w:val="005A0407"/>
    <w:rsid w:val="005A2390"/>
    <w:rsid w:val="005B6D25"/>
    <w:rsid w:val="005C1ADE"/>
    <w:rsid w:val="005C5AEC"/>
    <w:rsid w:val="00603A39"/>
    <w:rsid w:val="00614F5C"/>
    <w:rsid w:val="00644A7C"/>
    <w:rsid w:val="00652F71"/>
    <w:rsid w:val="006719F9"/>
    <w:rsid w:val="00681040"/>
    <w:rsid w:val="006B5C78"/>
    <w:rsid w:val="006B6DA5"/>
    <w:rsid w:val="006C558A"/>
    <w:rsid w:val="006F4CED"/>
    <w:rsid w:val="0071701E"/>
    <w:rsid w:val="007231E7"/>
    <w:rsid w:val="00772166"/>
    <w:rsid w:val="007860A9"/>
    <w:rsid w:val="0079195D"/>
    <w:rsid w:val="007941BA"/>
    <w:rsid w:val="007D6051"/>
    <w:rsid w:val="008376EB"/>
    <w:rsid w:val="00843378"/>
    <w:rsid w:val="00877E30"/>
    <w:rsid w:val="008A4F90"/>
    <w:rsid w:val="008C22BD"/>
    <w:rsid w:val="008E10D7"/>
    <w:rsid w:val="008E670B"/>
    <w:rsid w:val="008F29E5"/>
    <w:rsid w:val="008F4E3B"/>
    <w:rsid w:val="008F7937"/>
    <w:rsid w:val="00920394"/>
    <w:rsid w:val="0096694A"/>
    <w:rsid w:val="009922D8"/>
    <w:rsid w:val="009C0969"/>
    <w:rsid w:val="009E6CE3"/>
    <w:rsid w:val="009F58DA"/>
    <w:rsid w:val="00A90570"/>
    <w:rsid w:val="00AA407C"/>
    <w:rsid w:val="00AB124B"/>
    <w:rsid w:val="00AB3354"/>
    <w:rsid w:val="00AC15CE"/>
    <w:rsid w:val="00B30C14"/>
    <w:rsid w:val="00B3223E"/>
    <w:rsid w:val="00B33183"/>
    <w:rsid w:val="00B52116"/>
    <w:rsid w:val="00B54D8D"/>
    <w:rsid w:val="00B568A5"/>
    <w:rsid w:val="00B63F33"/>
    <w:rsid w:val="00B75826"/>
    <w:rsid w:val="00B86A25"/>
    <w:rsid w:val="00BA464A"/>
    <w:rsid w:val="00BD1C61"/>
    <w:rsid w:val="00BD64C3"/>
    <w:rsid w:val="00C0202F"/>
    <w:rsid w:val="00C15265"/>
    <w:rsid w:val="00C246A9"/>
    <w:rsid w:val="00C26744"/>
    <w:rsid w:val="00C62801"/>
    <w:rsid w:val="00C93D7F"/>
    <w:rsid w:val="00CA4E1E"/>
    <w:rsid w:val="00CA7D73"/>
    <w:rsid w:val="00CB3E6B"/>
    <w:rsid w:val="00CB7A82"/>
    <w:rsid w:val="00CD0626"/>
    <w:rsid w:val="00CD33AD"/>
    <w:rsid w:val="00CF41F1"/>
    <w:rsid w:val="00CF6020"/>
    <w:rsid w:val="00D02BC6"/>
    <w:rsid w:val="00D256E8"/>
    <w:rsid w:val="00D8558B"/>
    <w:rsid w:val="00DA51CC"/>
    <w:rsid w:val="00DA54C9"/>
    <w:rsid w:val="00DB3FE4"/>
    <w:rsid w:val="00DB42FE"/>
    <w:rsid w:val="00DC7AB0"/>
    <w:rsid w:val="00E05CB7"/>
    <w:rsid w:val="00E21E97"/>
    <w:rsid w:val="00E549BB"/>
    <w:rsid w:val="00E55F72"/>
    <w:rsid w:val="00F90209"/>
    <w:rsid w:val="00F971A7"/>
    <w:rsid w:val="00FA1BF6"/>
    <w:rsid w:val="00FA28CE"/>
    <w:rsid w:val="00FC1444"/>
    <w:rsid w:val="00FC1713"/>
    <w:rsid w:val="00FD35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6C5E3"/>
  <w15:chartTrackingRefBased/>
  <w15:docId w15:val="{0D24D67B-B152-43D8-B81F-EA16506D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4FB"/>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5874FB"/>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5874FB"/>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5874FB"/>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5874FB"/>
    <w:pPr>
      <w:keepNext/>
      <w:keepLines/>
      <w:numPr>
        <w:ilvl w:val="3"/>
        <w:numId w:val="4"/>
      </w:numPr>
      <w:tabs>
        <w:tab w:val="clear" w:pos="1134"/>
        <w:tab w:val="num" w:pos="567"/>
      </w:tab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5874FB"/>
    <w:pPr>
      <w:keepNext/>
      <w:keepLines/>
      <w:numPr>
        <w:ilvl w:val="4"/>
        <w:numId w:val="4"/>
      </w:numPr>
      <w:tabs>
        <w:tab w:val="clear" w:pos="1134"/>
        <w:tab w:val="num" w:pos="567"/>
      </w:tab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874FB"/>
    <w:pPr>
      <w:keepNext/>
      <w:keepLines/>
      <w:numPr>
        <w:ilvl w:val="5"/>
        <w:numId w:val="4"/>
      </w:numPr>
      <w:tabs>
        <w:tab w:val="clear" w:pos="1134"/>
        <w:tab w:val="num" w:pos="567"/>
      </w:tab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5874F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5874F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5874F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74FB"/>
    <w:pPr>
      <w:numPr>
        <w:ilvl w:val="6"/>
        <w:numId w:val="4"/>
      </w:numPr>
      <w:spacing w:after="240"/>
    </w:pPr>
  </w:style>
  <w:style w:type="character" w:customStyle="1" w:styleId="BodyTextChar">
    <w:name w:val="Body Text Char"/>
    <w:basedOn w:val="DefaultParagraphFont"/>
    <w:link w:val="BodyText"/>
    <w:uiPriority w:val="1"/>
    <w:rsid w:val="005874FB"/>
    <w:rPr>
      <w:rFonts w:ascii="Verdana" w:hAnsi="Verdana"/>
      <w:sz w:val="18"/>
    </w:rPr>
  </w:style>
  <w:style w:type="paragraph" w:styleId="ListParagraph">
    <w:name w:val="List Paragraph"/>
    <w:basedOn w:val="Normal"/>
    <w:uiPriority w:val="59"/>
    <w:qFormat/>
    <w:rsid w:val="005874FB"/>
    <w:pPr>
      <w:ind w:left="720"/>
      <w:contextualSpacing/>
    </w:pPr>
  </w:style>
  <w:style w:type="paragraph" w:styleId="FootnoteText">
    <w:name w:val="footnote text"/>
    <w:basedOn w:val="Normal"/>
    <w:link w:val="FootnoteTextChar"/>
    <w:uiPriority w:val="5"/>
    <w:rsid w:val="005874F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5874FB"/>
    <w:rPr>
      <w:rFonts w:ascii="Verdana" w:eastAsia="Calibri" w:hAnsi="Verdana" w:cs="Times New Roman"/>
      <w:sz w:val="16"/>
      <w:szCs w:val="18"/>
      <w:lang w:eastAsia="en-GB"/>
    </w:rPr>
  </w:style>
  <w:style w:type="character" w:styleId="FootnoteReference">
    <w:name w:val="footnote reference"/>
    <w:uiPriority w:val="5"/>
    <w:rsid w:val="005874FB"/>
    <w:rPr>
      <w:vertAlign w:val="superscript"/>
      <w:lang w:val="fr-FR"/>
    </w:rPr>
  </w:style>
  <w:style w:type="table" w:styleId="TableGrid">
    <w:name w:val="Table Grid"/>
    <w:basedOn w:val="TableNormal"/>
    <w:uiPriority w:val="59"/>
    <w:rsid w:val="005874F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5"/>
    <w:qFormat/>
    <w:rsid w:val="005874F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5874FB"/>
    <w:rPr>
      <w:rFonts w:ascii="Verdana" w:eastAsiaTheme="majorEastAsia" w:hAnsi="Verdana" w:cstheme="majorBidi"/>
      <w:b/>
      <w:caps/>
      <w:color w:val="006283"/>
      <w:kern w:val="28"/>
      <w:sz w:val="18"/>
      <w:szCs w:val="52"/>
      <w:lang w:val="fr-FR"/>
    </w:rPr>
  </w:style>
  <w:style w:type="character" w:customStyle="1" w:styleId="Heading1Char">
    <w:name w:val="Heading 1 Char"/>
    <w:basedOn w:val="DefaultParagraphFont"/>
    <w:link w:val="Heading1"/>
    <w:uiPriority w:val="2"/>
    <w:rsid w:val="005874FB"/>
    <w:rPr>
      <w:rFonts w:ascii="Verdana" w:eastAsiaTheme="majorEastAsia" w:hAnsi="Verdana" w:cstheme="majorBidi"/>
      <w:b/>
      <w:bCs/>
      <w:caps/>
      <w:color w:val="006283"/>
      <w:sz w:val="18"/>
      <w:szCs w:val="28"/>
    </w:rPr>
  </w:style>
  <w:style w:type="paragraph" w:styleId="Header">
    <w:name w:val="header"/>
    <w:basedOn w:val="Normal"/>
    <w:link w:val="HeaderChar"/>
    <w:uiPriority w:val="3"/>
    <w:rsid w:val="005874F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5874FB"/>
    <w:rPr>
      <w:rFonts w:ascii="Verdana" w:eastAsia="Calibri" w:hAnsi="Verdana" w:cs="Times New Roman"/>
      <w:sz w:val="18"/>
      <w:szCs w:val="18"/>
      <w:lang w:eastAsia="en-GB"/>
    </w:rPr>
  </w:style>
  <w:style w:type="paragraph" w:styleId="Footer">
    <w:name w:val="footer"/>
    <w:basedOn w:val="Normal"/>
    <w:link w:val="FooterChar"/>
    <w:uiPriority w:val="3"/>
    <w:rsid w:val="005874F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5874FB"/>
    <w:rPr>
      <w:rFonts w:ascii="Verdana" w:eastAsia="Calibri" w:hAnsi="Verdana" w:cs="Times New Roman"/>
      <w:sz w:val="18"/>
      <w:szCs w:val="18"/>
      <w:lang w:eastAsia="en-GB"/>
    </w:rPr>
  </w:style>
  <w:style w:type="paragraph" w:styleId="BalloonText">
    <w:name w:val="Balloon Text"/>
    <w:basedOn w:val="Normal"/>
    <w:link w:val="BalloonTextChar"/>
    <w:uiPriority w:val="99"/>
    <w:semiHidden/>
    <w:unhideWhenUsed/>
    <w:rsid w:val="005874FB"/>
    <w:rPr>
      <w:rFonts w:ascii="Tahoma" w:hAnsi="Tahoma" w:cs="Tahoma"/>
      <w:sz w:val="16"/>
      <w:szCs w:val="16"/>
    </w:rPr>
  </w:style>
  <w:style w:type="character" w:customStyle="1" w:styleId="BalloonTextChar">
    <w:name w:val="Balloon Text Char"/>
    <w:basedOn w:val="DefaultParagraphFont"/>
    <w:link w:val="BalloonText"/>
    <w:uiPriority w:val="99"/>
    <w:semiHidden/>
    <w:rsid w:val="005874FB"/>
    <w:rPr>
      <w:rFonts w:ascii="Tahoma" w:hAnsi="Tahoma" w:cs="Tahoma"/>
      <w:sz w:val="16"/>
      <w:szCs w:val="16"/>
      <w:lang w:val="fr-FR"/>
    </w:rPr>
  </w:style>
  <w:style w:type="paragraph" w:styleId="Bibliography">
    <w:name w:val="Bibliography"/>
    <w:basedOn w:val="Normal"/>
    <w:next w:val="Normal"/>
    <w:uiPriority w:val="49"/>
    <w:semiHidden/>
    <w:unhideWhenUsed/>
    <w:rsid w:val="005874FB"/>
  </w:style>
  <w:style w:type="paragraph" w:styleId="BlockText">
    <w:name w:val="Block Text"/>
    <w:basedOn w:val="Normal"/>
    <w:uiPriority w:val="99"/>
    <w:semiHidden/>
    <w:unhideWhenUsed/>
    <w:rsid w:val="005874F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odyText2">
    <w:name w:val="Body Text 2"/>
    <w:basedOn w:val="ListParagraph"/>
    <w:link w:val="BodyText2Char"/>
    <w:uiPriority w:val="1"/>
    <w:qFormat/>
    <w:rsid w:val="008F7937"/>
    <w:pPr>
      <w:numPr>
        <w:numId w:val="9"/>
      </w:numPr>
      <w:spacing w:after="240"/>
      <w:contextualSpacing w:val="0"/>
    </w:pPr>
  </w:style>
  <w:style w:type="character" w:customStyle="1" w:styleId="BodyText2Char">
    <w:name w:val="Body Text 2 Char"/>
    <w:basedOn w:val="DefaultParagraphFont"/>
    <w:link w:val="BodyText2"/>
    <w:uiPriority w:val="1"/>
    <w:rsid w:val="008F7937"/>
    <w:rPr>
      <w:rFonts w:ascii="Verdana" w:hAnsi="Verdana"/>
      <w:sz w:val="18"/>
    </w:rPr>
  </w:style>
  <w:style w:type="paragraph" w:styleId="BodyText3">
    <w:name w:val="Body Text 3"/>
    <w:basedOn w:val="Normal"/>
    <w:link w:val="BodyText3Char"/>
    <w:uiPriority w:val="1"/>
    <w:qFormat/>
    <w:rsid w:val="005874FB"/>
    <w:pPr>
      <w:numPr>
        <w:ilvl w:val="8"/>
        <w:numId w:val="4"/>
      </w:numPr>
      <w:spacing w:after="240"/>
    </w:pPr>
    <w:rPr>
      <w:szCs w:val="16"/>
    </w:rPr>
  </w:style>
  <w:style w:type="character" w:customStyle="1" w:styleId="BodyText3Char">
    <w:name w:val="Body Text 3 Char"/>
    <w:basedOn w:val="DefaultParagraphFont"/>
    <w:link w:val="BodyText3"/>
    <w:uiPriority w:val="1"/>
    <w:rsid w:val="005874FB"/>
    <w:rPr>
      <w:rFonts w:ascii="Verdana" w:hAnsi="Verdana"/>
      <w:sz w:val="18"/>
      <w:szCs w:val="16"/>
    </w:rPr>
  </w:style>
  <w:style w:type="paragraph" w:styleId="BodyTextFirstIndent">
    <w:name w:val="Body Text First Indent"/>
    <w:basedOn w:val="BodyText"/>
    <w:link w:val="BodyTextFirstIndentChar"/>
    <w:uiPriority w:val="99"/>
    <w:semiHidden/>
    <w:unhideWhenUsed/>
    <w:rsid w:val="005874F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874FB"/>
    <w:rPr>
      <w:rFonts w:ascii="Verdana" w:hAnsi="Verdana"/>
      <w:sz w:val="18"/>
      <w:lang w:val="fr-FR"/>
    </w:rPr>
  </w:style>
  <w:style w:type="paragraph" w:styleId="BodyTextIndent">
    <w:name w:val="Body Text Indent"/>
    <w:basedOn w:val="Normal"/>
    <w:link w:val="BodyTextIndentChar"/>
    <w:uiPriority w:val="99"/>
    <w:semiHidden/>
    <w:unhideWhenUsed/>
    <w:rsid w:val="005874FB"/>
    <w:pPr>
      <w:spacing w:after="120"/>
      <w:ind w:left="283"/>
    </w:pPr>
  </w:style>
  <w:style w:type="character" w:customStyle="1" w:styleId="BodyTextIndentChar">
    <w:name w:val="Body Text Indent Char"/>
    <w:basedOn w:val="DefaultParagraphFont"/>
    <w:link w:val="BodyTextIndent"/>
    <w:uiPriority w:val="99"/>
    <w:semiHidden/>
    <w:rsid w:val="005874FB"/>
    <w:rPr>
      <w:rFonts w:ascii="Verdana" w:hAnsi="Verdana"/>
      <w:sz w:val="18"/>
      <w:lang w:val="fr-FR"/>
    </w:rPr>
  </w:style>
  <w:style w:type="paragraph" w:styleId="BodyTextFirstIndent2">
    <w:name w:val="Body Text First Indent 2"/>
    <w:basedOn w:val="BodyTextIndent"/>
    <w:link w:val="BodyTextFirstIndent2Char"/>
    <w:uiPriority w:val="99"/>
    <w:semiHidden/>
    <w:unhideWhenUsed/>
    <w:rsid w:val="005874FB"/>
    <w:pPr>
      <w:spacing w:after="0"/>
      <w:ind w:left="360" w:firstLine="360"/>
    </w:pPr>
  </w:style>
  <w:style w:type="character" w:customStyle="1" w:styleId="BodyTextFirstIndent2Char">
    <w:name w:val="Body Text First Indent 2 Char"/>
    <w:basedOn w:val="BodyTextIndentChar"/>
    <w:link w:val="BodyTextFirstIndent2"/>
    <w:uiPriority w:val="99"/>
    <w:semiHidden/>
    <w:rsid w:val="005874FB"/>
    <w:rPr>
      <w:rFonts w:ascii="Verdana" w:hAnsi="Verdana"/>
      <w:sz w:val="18"/>
      <w:lang w:val="fr-FR"/>
    </w:rPr>
  </w:style>
  <w:style w:type="paragraph" w:styleId="BodyTextIndent2">
    <w:name w:val="Body Text Indent 2"/>
    <w:basedOn w:val="Normal"/>
    <w:link w:val="BodyTextIndent2Char"/>
    <w:uiPriority w:val="99"/>
    <w:semiHidden/>
    <w:unhideWhenUsed/>
    <w:rsid w:val="005874FB"/>
    <w:pPr>
      <w:spacing w:after="120" w:line="480" w:lineRule="auto"/>
      <w:ind w:left="283"/>
    </w:pPr>
  </w:style>
  <w:style w:type="character" w:customStyle="1" w:styleId="BodyTextIndent2Char">
    <w:name w:val="Body Text Indent 2 Char"/>
    <w:basedOn w:val="DefaultParagraphFont"/>
    <w:link w:val="BodyTextIndent2"/>
    <w:uiPriority w:val="99"/>
    <w:semiHidden/>
    <w:rsid w:val="005874FB"/>
    <w:rPr>
      <w:rFonts w:ascii="Verdana" w:hAnsi="Verdana"/>
      <w:sz w:val="18"/>
      <w:lang w:val="fr-FR"/>
    </w:rPr>
  </w:style>
  <w:style w:type="paragraph" w:styleId="BodyTextIndent3">
    <w:name w:val="Body Text Indent 3"/>
    <w:basedOn w:val="Normal"/>
    <w:link w:val="BodyTextIndent3Char"/>
    <w:uiPriority w:val="99"/>
    <w:semiHidden/>
    <w:unhideWhenUsed/>
    <w:rsid w:val="005874F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874FB"/>
    <w:rPr>
      <w:rFonts w:ascii="Verdana" w:hAnsi="Verdana"/>
      <w:sz w:val="16"/>
      <w:szCs w:val="16"/>
      <w:lang w:val="fr-FR"/>
    </w:rPr>
  </w:style>
  <w:style w:type="character" w:styleId="BookTitle">
    <w:name w:val="Book Title"/>
    <w:basedOn w:val="DefaultParagraphFont"/>
    <w:uiPriority w:val="99"/>
    <w:qFormat/>
    <w:rsid w:val="005874FB"/>
    <w:rPr>
      <w:b/>
      <w:bCs/>
      <w:smallCaps/>
      <w:spacing w:val="5"/>
      <w:lang w:val="fr-FR"/>
    </w:rPr>
  </w:style>
  <w:style w:type="paragraph" w:styleId="Caption">
    <w:name w:val="caption"/>
    <w:basedOn w:val="Normal"/>
    <w:next w:val="Normal"/>
    <w:uiPriority w:val="6"/>
    <w:qFormat/>
    <w:rsid w:val="005874FB"/>
    <w:pPr>
      <w:keepNext/>
      <w:spacing w:before="120" w:after="120"/>
      <w:jc w:val="left"/>
    </w:pPr>
    <w:rPr>
      <w:rFonts w:eastAsia="Times New Roman" w:cs="Times New Roman"/>
      <w:b/>
      <w:bCs/>
      <w:color w:val="006283"/>
      <w:szCs w:val="20"/>
      <w:lang w:eastAsia="en-GB"/>
    </w:rPr>
  </w:style>
  <w:style w:type="paragraph" w:styleId="Closing">
    <w:name w:val="Closing"/>
    <w:basedOn w:val="Normal"/>
    <w:link w:val="ClosingChar"/>
    <w:uiPriority w:val="99"/>
    <w:semiHidden/>
    <w:unhideWhenUsed/>
    <w:rsid w:val="005874FB"/>
    <w:pPr>
      <w:ind w:left="4252"/>
    </w:pPr>
  </w:style>
  <w:style w:type="character" w:customStyle="1" w:styleId="ClosingChar">
    <w:name w:val="Closing Char"/>
    <w:basedOn w:val="DefaultParagraphFont"/>
    <w:link w:val="Closing"/>
    <w:uiPriority w:val="99"/>
    <w:semiHidden/>
    <w:rsid w:val="005874FB"/>
    <w:rPr>
      <w:rFonts w:ascii="Verdana" w:hAnsi="Verdana"/>
      <w:sz w:val="18"/>
      <w:lang w:val="fr-FR"/>
    </w:rPr>
  </w:style>
  <w:style w:type="table" w:styleId="ColorfulGrid">
    <w:name w:val="Colorful Grid"/>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874FB"/>
    <w:rPr>
      <w:sz w:val="16"/>
      <w:szCs w:val="16"/>
      <w:lang w:val="fr-FR"/>
    </w:rPr>
  </w:style>
  <w:style w:type="paragraph" w:styleId="CommentText">
    <w:name w:val="annotation text"/>
    <w:basedOn w:val="Normal"/>
    <w:link w:val="CommentTextChar"/>
    <w:uiPriority w:val="99"/>
    <w:unhideWhenUsed/>
    <w:rsid w:val="005874FB"/>
    <w:rPr>
      <w:sz w:val="20"/>
      <w:szCs w:val="20"/>
    </w:rPr>
  </w:style>
  <w:style w:type="character" w:customStyle="1" w:styleId="CommentTextChar">
    <w:name w:val="Comment Text Char"/>
    <w:basedOn w:val="DefaultParagraphFont"/>
    <w:link w:val="CommentText"/>
    <w:uiPriority w:val="99"/>
    <w:rsid w:val="005874FB"/>
    <w:rPr>
      <w:rFonts w:ascii="Verdana" w:hAnsi="Verdana"/>
      <w:sz w:val="20"/>
      <w:szCs w:val="20"/>
      <w:lang w:val="fr-FR"/>
    </w:rPr>
  </w:style>
  <w:style w:type="paragraph" w:styleId="CommentSubject">
    <w:name w:val="annotation subject"/>
    <w:basedOn w:val="CommentText"/>
    <w:next w:val="CommentText"/>
    <w:link w:val="CommentSubjectChar"/>
    <w:uiPriority w:val="99"/>
    <w:unhideWhenUsed/>
    <w:rsid w:val="005874FB"/>
    <w:rPr>
      <w:b/>
      <w:bCs/>
    </w:rPr>
  </w:style>
  <w:style w:type="character" w:customStyle="1" w:styleId="CommentSubjectChar">
    <w:name w:val="Comment Subject Char"/>
    <w:basedOn w:val="CommentTextChar"/>
    <w:link w:val="CommentSubject"/>
    <w:uiPriority w:val="99"/>
    <w:rsid w:val="005874FB"/>
    <w:rPr>
      <w:rFonts w:ascii="Verdana" w:hAnsi="Verdana"/>
      <w:b/>
      <w:bCs/>
      <w:sz w:val="20"/>
      <w:szCs w:val="20"/>
      <w:lang w:val="fr-FR"/>
    </w:rPr>
  </w:style>
  <w:style w:type="table" w:styleId="DarkList">
    <w:name w:val="Dark List"/>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5874FB"/>
  </w:style>
  <w:style w:type="character" w:customStyle="1" w:styleId="DateChar">
    <w:name w:val="Date Char"/>
    <w:basedOn w:val="DefaultParagraphFont"/>
    <w:link w:val="Date"/>
    <w:uiPriority w:val="99"/>
    <w:semiHidden/>
    <w:rsid w:val="005874FB"/>
    <w:rPr>
      <w:rFonts w:ascii="Verdana" w:hAnsi="Verdana"/>
      <w:sz w:val="18"/>
      <w:lang w:val="fr-FR"/>
    </w:rPr>
  </w:style>
  <w:style w:type="paragraph" w:styleId="DocumentMap">
    <w:name w:val="Document Map"/>
    <w:basedOn w:val="Normal"/>
    <w:link w:val="DocumentMapChar"/>
    <w:uiPriority w:val="99"/>
    <w:semiHidden/>
    <w:unhideWhenUsed/>
    <w:rsid w:val="005874FB"/>
    <w:rPr>
      <w:rFonts w:ascii="Tahoma" w:hAnsi="Tahoma" w:cs="Tahoma"/>
      <w:sz w:val="16"/>
      <w:szCs w:val="16"/>
    </w:rPr>
  </w:style>
  <w:style w:type="character" w:customStyle="1" w:styleId="DocumentMapChar">
    <w:name w:val="Document Map Char"/>
    <w:basedOn w:val="DefaultParagraphFont"/>
    <w:link w:val="DocumentMap"/>
    <w:uiPriority w:val="99"/>
    <w:semiHidden/>
    <w:rsid w:val="005874FB"/>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874FB"/>
  </w:style>
  <w:style w:type="character" w:customStyle="1" w:styleId="E-mailSignatureChar">
    <w:name w:val="E-mail Signature Char"/>
    <w:basedOn w:val="DefaultParagraphFont"/>
    <w:link w:val="E-mailSignature"/>
    <w:uiPriority w:val="99"/>
    <w:semiHidden/>
    <w:rsid w:val="005874FB"/>
    <w:rPr>
      <w:rFonts w:ascii="Verdana" w:hAnsi="Verdana"/>
      <w:sz w:val="18"/>
      <w:lang w:val="fr-FR"/>
    </w:rPr>
  </w:style>
  <w:style w:type="character" w:styleId="Emphasis">
    <w:name w:val="Emphasis"/>
    <w:basedOn w:val="DefaultParagraphFont"/>
    <w:uiPriority w:val="99"/>
    <w:qFormat/>
    <w:rsid w:val="005874FB"/>
    <w:rPr>
      <w:i/>
      <w:iCs/>
      <w:lang w:val="fr-FR"/>
    </w:rPr>
  </w:style>
  <w:style w:type="character" w:styleId="EndnoteReference">
    <w:name w:val="endnote reference"/>
    <w:uiPriority w:val="49"/>
    <w:rsid w:val="005874FB"/>
    <w:rPr>
      <w:vertAlign w:val="superscript"/>
      <w:lang w:val="fr-FR"/>
    </w:rPr>
  </w:style>
  <w:style w:type="paragraph" w:styleId="EndnoteText">
    <w:name w:val="endnote text"/>
    <w:basedOn w:val="FootnoteText"/>
    <w:link w:val="EndnoteTextChar"/>
    <w:uiPriority w:val="49"/>
    <w:rsid w:val="005874FB"/>
    <w:rPr>
      <w:szCs w:val="20"/>
    </w:rPr>
  </w:style>
  <w:style w:type="character" w:customStyle="1" w:styleId="EndnoteTextChar">
    <w:name w:val="Endnote Text Char"/>
    <w:link w:val="EndnoteText"/>
    <w:uiPriority w:val="49"/>
    <w:rsid w:val="005874FB"/>
    <w:rPr>
      <w:rFonts w:ascii="Verdana" w:eastAsia="Calibri" w:hAnsi="Verdana" w:cs="Times New Roman"/>
      <w:sz w:val="16"/>
      <w:szCs w:val="20"/>
      <w:lang w:eastAsia="en-GB"/>
    </w:rPr>
  </w:style>
  <w:style w:type="paragraph" w:styleId="EnvelopeAddress">
    <w:name w:val="envelope address"/>
    <w:basedOn w:val="Normal"/>
    <w:uiPriority w:val="99"/>
    <w:semiHidden/>
    <w:unhideWhenUsed/>
    <w:rsid w:val="005874F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874FB"/>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874FB"/>
    <w:rPr>
      <w:color w:val="954F72" w:themeColor="followedHyperlink"/>
      <w:u w:val="single"/>
      <w:lang w:val="fr-FR"/>
    </w:rPr>
  </w:style>
  <w:style w:type="table" w:styleId="GridTable1Light">
    <w:name w:val="Grid Table 1 Light"/>
    <w:basedOn w:val="TableNormal"/>
    <w:uiPriority w:val="46"/>
    <w:rsid w:val="005874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874F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874F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874F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874F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874F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874F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874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874F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5874F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5874F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874F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5874F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5874F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5874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874F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5874F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5874F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874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5874F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5874F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5874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874F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5874F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5874F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874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5874F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5874F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5874FB"/>
    <w:rPr>
      <w:color w:val="2B579A"/>
      <w:shd w:val="clear" w:color="auto" w:fill="E1DFDD"/>
      <w:lang w:val="fr-FR"/>
    </w:rPr>
  </w:style>
  <w:style w:type="character" w:customStyle="1" w:styleId="Heading2Char">
    <w:name w:val="Heading 2 Char"/>
    <w:basedOn w:val="DefaultParagraphFont"/>
    <w:link w:val="Heading2"/>
    <w:uiPriority w:val="2"/>
    <w:rsid w:val="005874F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5874F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5874F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5874F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5874F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5874FB"/>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5874FB"/>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5874FB"/>
    <w:rPr>
      <w:rFonts w:ascii="Verdana" w:eastAsiaTheme="majorEastAsia" w:hAnsi="Verdana" w:cstheme="majorBidi"/>
      <w:b/>
      <w:iCs/>
      <w:color w:val="006283"/>
      <w:sz w:val="18"/>
      <w:szCs w:val="20"/>
      <w:u w:val="single"/>
      <w:lang w:val="fr-FR"/>
    </w:rPr>
  </w:style>
  <w:style w:type="character" w:styleId="HTMLAcronym">
    <w:name w:val="HTML Acronym"/>
    <w:basedOn w:val="DefaultParagraphFont"/>
    <w:uiPriority w:val="99"/>
    <w:semiHidden/>
    <w:unhideWhenUsed/>
    <w:rsid w:val="005874FB"/>
    <w:rPr>
      <w:lang w:val="fr-FR"/>
    </w:rPr>
  </w:style>
  <w:style w:type="paragraph" w:styleId="HTMLAddress">
    <w:name w:val="HTML Address"/>
    <w:basedOn w:val="Normal"/>
    <w:link w:val="HTMLAddressChar"/>
    <w:uiPriority w:val="99"/>
    <w:semiHidden/>
    <w:unhideWhenUsed/>
    <w:rsid w:val="005874FB"/>
    <w:rPr>
      <w:i/>
      <w:iCs/>
    </w:rPr>
  </w:style>
  <w:style w:type="character" w:customStyle="1" w:styleId="HTMLAddressChar">
    <w:name w:val="HTML Address Char"/>
    <w:basedOn w:val="DefaultParagraphFont"/>
    <w:link w:val="HTMLAddress"/>
    <w:uiPriority w:val="99"/>
    <w:semiHidden/>
    <w:rsid w:val="005874FB"/>
    <w:rPr>
      <w:rFonts w:ascii="Verdana" w:hAnsi="Verdana"/>
      <w:i/>
      <w:iCs/>
      <w:sz w:val="18"/>
      <w:lang w:val="fr-FR"/>
    </w:rPr>
  </w:style>
  <w:style w:type="character" w:styleId="HTMLCite">
    <w:name w:val="HTML Cite"/>
    <w:basedOn w:val="DefaultParagraphFont"/>
    <w:uiPriority w:val="99"/>
    <w:semiHidden/>
    <w:unhideWhenUsed/>
    <w:rsid w:val="005874FB"/>
    <w:rPr>
      <w:i/>
      <w:iCs/>
      <w:lang w:val="fr-FR"/>
    </w:rPr>
  </w:style>
  <w:style w:type="character" w:styleId="HTMLCode">
    <w:name w:val="HTML Code"/>
    <w:basedOn w:val="DefaultParagraphFont"/>
    <w:uiPriority w:val="99"/>
    <w:semiHidden/>
    <w:unhideWhenUsed/>
    <w:rsid w:val="005874FB"/>
    <w:rPr>
      <w:rFonts w:ascii="Consolas" w:hAnsi="Consolas" w:cs="Consolas"/>
      <w:sz w:val="20"/>
      <w:szCs w:val="20"/>
      <w:lang w:val="fr-FR"/>
    </w:rPr>
  </w:style>
  <w:style w:type="character" w:styleId="HTMLDefinition">
    <w:name w:val="HTML Definition"/>
    <w:basedOn w:val="DefaultParagraphFont"/>
    <w:uiPriority w:val="99"/>
    <w:semiHidden/>
    <w:unhideWhenUsed/>
    <w:rsid w:val="005874FB"/>
    <w:rPr>
      <w:i/>
      <w:iCs/>
      <w:lang w:val="fr-FR"/>
    </w:rPr>
  </w:style>
  <w:style w:type="character" w:styleId="HTMLKeyboard">
    <w:name w:val="HTML Keyboard"/>
    <w:basedOn w:val="DefaultParagraphFont"/>
    <w:uiPriority w:val="99"/>
    <w:semiHidden/>
    <w:unhideWhenUsed/>
    <w:rsid w:val="005874FB"/>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874F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874FB"/>
    <w:rPr>
      <w:rFonts w:ascii="Consolas" w:hAnsi="Consolas" w:cs="Consolas"/>
      <w:sz w:val="20"/>
      <w:szCs w:val="20"/>
      <w:lang w:val="fr-FR"/>
    </w:rPr>
  </w:style>
  <w:style w:type="character" w:styleId="HTMLSample">
    <w:name w:val="HTML Sample"/>
    <w:basedOn w:val="DefaultParagraphFont"/>
    <w:uiPriority w:val="99"/>
    <w:semiHidden/>
    <w:unhideWhenUsed/>
    <w:rsid w:val="005874FB"/>
    <w:rPr>
      <w:rFonts w:ascii="Consolas" w:hAnsi="Consolas" w:cs="Consolas"/>
      <w:sz w:val="24"/>
      <w:szCs w:val="24"/>
      <w:lang w:val="fr-FR"/>
    </w:rPr>
  </w:style>
  <w:style w:type="character" w:styleId="HTMLTypewriter">
    <w:name w:val="HTML Typewriter"/>
    <w:basedOn w:val="DefaultParagraphFont"/>
    <w:uiPriority w:val="99"/>
    <w:semiHidden/>
    <w:unhideWhenUsed/>
    <w:rsid w:val="005874FB"/>
    <w:rPr>
      <w:rFonts w:ascii="Consolas" w:hAnsi="Consolas" w:cs="Consolas"/>
      <w:sz w:val="20"/>
      <w:szCs w:val="20"/>
      <w:lang w:val="fr-FR"/>
    </w:rPr>
  </w:style>
  <w:style w:type="character" w:styleId="HTMLVariable">
    <w:name w:val="HTML Variable"/>
    <w:basedOn w:val="DefaultParagraphFont"/>
    <w:uiPriority w:val="99"/>
    <w:semiHidden/>
    <w:unhideWhenUsed/>
    <w:rsid w:val="005874FB"/>
    <w:rPr>
      <w:i/>
      <w:iCs/>
      <w:lang w:val="fr-FR"/>
    </w:rPr>
  </w:style>
  <w:style w:type="character" w:styleId="Hyperlink">
    <w:name w:val="Hyperlink"/>
    <w:basedOn w:val="DefaultParagraphFont"/>
    <w:uiPriority w:val="9"/>
    <w:unhideWhenUsed/>
    <w:rsid w:val="005874FB"/>
    <w:rPr>
      <w:color w:val="0563C1" w:themeColor="hyperlink"/>
      <w:u w:val="single"/>
      <w:lang w:val="fr-FR"/>
    </w:rPr>
  </w:style>
  <w:style w:type="paragraph" w:styleId="Index1">
    <w:name w:val="index 1"/>
    <w:basedOn w:val="Normal"/>
    <w:next w:val="Normal"/>
    <w:uiPriority w:val="99"/>
    <w:semiHidden/>
    <w:unhideWhenUsed/>
    <w:rsid w:val="005874FB"/>
    <w:pPr>
      <w:ind w:left="180" w:hanging="180"/>
    </w:pPr>
  </w:style>
  <w:style w:type="paragraph" w:styleId="Index2">
    <w:name w:val="index 2"/>
    <w:basedOn w:val="Normal"/>
    <w:next w:val="Normal"/>
    <w:uiPriority w:val="99"/>
    <w:semiHidden/>
    <w:unhideWhenUsed/>
    <w:rsid w:val="005874FB"/>
    <w:pPr>
      <w:ind w:left="360" w:hanging="180"/>
    </w:pPr>
  </w:style>
  <w:style w:type="paragraph" w:styleId="Index3">
    <w:name w:val="index 3"/>
    <w:basedOn w:val="Normal"/>
    <w:next w:val="Normal"/>
    <w:uiPriority w:val="99"/>
    <w:semiHidden/>
    <w:unhideWhenUsed/>
    <w:rsid w:val="005874FB"/>
    <w:pPr>
      <w:ind w:left="540" w:hanging="180"/>
    </w:pPr>
  </w:style>
  <w:style w:type="paragraph" w:styleId="Index4">
    <w:name w:val="index 4"/>
    <w:basedOn w:val="Normal"/>
    <w:next w:val="Normal"/>
    <w:uiPriority w:val="99"/>
    <w:semiHidden/>
    <w:unhideWhenUsed/>
    <w:rsid w:val="005874FB"/>
    <w:pPr>
      <w:ind w:left="720" w:hanging="180"/>
    </w:pPr>
  </w:style>
  <w:style w:type="paragraph" w:styleId="Index5">
    <w:name w:val="index 5"/>
    <w:basedOn w:val="Normal"/>
    <w:next w:val="Normal"/>
    <w:uiPriority w:val="99"/>
    <w:semiHidden/>
    <w:unhideWhenUsed/>
    <w:rsid w:val="005874FB"/>
    <w:pPr>
      <w:ind w:left="900" w:hanging="180"/>
    </w:pPr>
  </w:style>
  <w:style w:type="paragraph" w:styleId="Index6">
    <w:name w:val="index 6"/>
    <w:basedOn w:val="Normal"/>
    <w:next w:val="Normal"/>
    <w:uiPriority w:val="99"/>
    <w:semiHidden/>
    <w:unhideWhenUsed/>
    <w:rsid w:val="005874FB"/>
    <w:pPr>
      <w:ind w:left="1080" w:hanging="180"/>
    </w:pPr>
  </w:style>
  <w:style w:type="paragraph" w:styleId="Index7">
    <w:name w:val="index 7"/>
    <w:basedOn w:val="Normal"/>
    <w:next w:val="Normal"/>
    <w:uiPriority w:val="99"/>
    <w:semiHidden/>
    <w:unhideWhenUsed/>
    <w:rsid w:val="005874FB"/>
    <w:pPr>
      <w:ind w:left="1260" w:hanging="180"/>
    </w:pPr>
  </w:style>
  <w:style w:type="paragraph" w:styleId="Index8">
    <w:name w:val="index 8"/>
    <w:basedOn w:val="Normal"/>
    <w:next w:val="Normal"/>
    <w:uiPriority w:val="99"/>
    <w:semiHidden/>
    <w:unhideWhenUsed/>
    <w:rsid w:val="005874FB"/>
    <w:pPr>
      <w:ind w:left="1440" w:hanging="180"/>
    </w:pPr>
  </w:style>
  <w:style w:type="paragraph" w:styleId="Index9">
    <w:name w:val="index 9"/>
    <w:basedOn w:val="Normal"/>
    <w:next w:val="Normal"/>
    <w:uiPriority w:val="99"/>
    <w:semiHidden/>
    <w:unhideWhenUsed/>
    <w:rsid w:val="005874FB"/>
    <w:pPr>
      <w:ind w:left="1620" w:hanging="180"/>
    </w:pPr>
  </w:style>
  <w:style w:type="paragraph" w:styleId="IndexHeading">
    <w:name w:val="index heading"/>
    <w:basedOn w:val="Normal"/>
    <w:next w:val="Index1"/>
    <w:uiPriority w:val="99"/>
    <w:semiHidden/>
    <w:unhideWhenUsed/>
    <w:rsid w:val="005874FB"/>
    <w:rPr>
      <w:rFonts w:asciiTheme="majorHAnsi" w:eastAsiaTheme="majorEastAsia" w:hAnsiTheme="majorHAnsi" w:cstheme="majorBidi"/>
      <w:b/>
      <w:bCs/>
    </w:rPr>
  </w:style>
  <w:style w:type="character" w:styleId="IntenseEmphasis">
    <w:name w:val="Intense Emphasis"/>
    <w:basedOn w:val="DefaultParagraphFont"/>
    <w:uiPriority w:val="99"/>
    <w:qFormat/>
    <w:rsid w:val="005874FB"/>
    <w:rPr>
      <w:b/>
      <w:bCs/>
      <w:i/>
      <w:iCs/>
      <w:color w:val="4472C4" w:themeColor="accent1"/>
      <w:lang w:val="fr-FR"/>
    </w:rPr>
  </w:style>
  <w:style w:type="paragraph" w:styleId="IntenseQuote">
    <w:name w:val="Intense Quote"/>
    <w:basedOn w:val="Normal"/>
    <w:next w:val="Normal"/>
    <w:link w:val="IntenseQuoteChar"/>
    <w:uiPriority w:val="59"/>
    <w:qFormat/>
    <w:rsid w:val="005874F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5874FB"/>
    <w:rPr>
      <w:rFonts w:ascii="Verdana" w:hAnsi="Verdana"/>
      <w:b/>
      <w:bCs/>
      <w:i/>
      <w:iCs/>
      <w:color w:val="4472C4" w:themeColor="accent1"/>
      <w:sz w:val="18"/>
      <w:lang w:val="fr-FR"/>
    </w:rPr>
  </w:style>
  <w:style w:type="character" w:styleId="IntenseReference">
    <w:name w:val="Intense Reference"/>
    <w:basedOn w:val="DefaultParagraphFont"/>
    <w:uiPriority w:val="99"/>
    <w:qFormat/>
    <w:rsid w:val="005874FB"/>
    <w:rPr>
      <w:b/>
      <w:bCs/>
      <w:smallCaps/>
      <w:color w:val="ED7D31" w:themeColor="accent2"/>
      <w:spacing w:val="5"/>
      <w:u w:val="single"/>
      <w:lang w:val="fr-FR"/>
    </w:rPr>
  </w:style>
  <w:style w:type="table" w:styleId="LightGrid">
    <w:name w:val="Light Grid"/>
    <w:basedOn w:val="TableNormal"/>
    <w:uiPriority w:val="62"/>
    <w:semiHidden/>
    <w:unhideWhenUsed/>
    <w:rsid w:val="005874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874F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5874F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5874F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874F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5874F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5874F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5874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874F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5874F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5874F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874F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5874F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5874F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5874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874F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5874F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5874F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874F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5874F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5874F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5874FB"/>
    <w:rPr>
      <w:lang w:val="fr-FR"/>
    </w:rPr>
  </w:style>
  <w:style w:type="paragraph" w:styleId="List">
    <w:name w:val="List"/>
    <w:basedOn w:val="Normal"/>
    <w:uiPriority w:val="99"/>
    <w:semiHidden/>
    <w:unhideWhenUsed/>
    <w:rsid w:val="005874FB"/>
    <w:pPr>
      <w:ind w:left="283" w:hanging="283"/>
      <w:contextualSpacing/>
    </w:pPr>
  </w:style>
  <w:style w:type="paragraph" w:styleId="List2">
    <w:name w:val="List 2"/>
    <w:basedOn w:val="Normal"/>
    <w:uiPriority w:val="99"/>
    <w:semiHidden/>
    <w:unhideWhenUsed/>
    <w:rsid w:val="005874FB"/>
    <w:pPr>
      <w:ind w:left="566" w:hanging="283"/>
      <w:contextualSpacing/>
    </w:pPr>
  </w:style>
  <w:style w:type="paragraph" w:styleId="List3">
    <w:name w:val="List 3"/>
    <w:basedOn w:val="Normal"/>
    <w:uiPriority w:val="99"/>
    <w:semiHidden/>
    <w:unhideWhenUsed/>
    <w:rsid w:val="005874FB"/>
    <w:pPr>
      <w:ind w:left="849" w:hanging="283"/>
      <w:contextualSpacing/>
    </w:pPr>
  </w:style>
  <w:style w:type="paragraph" w:styleId="List4">
    <w:name w:val="List 4"/>
    <w:basedOn w:val="Normal"/>
    <w:uiPriority w:val="99"/>
    <w:semiHidden/>
    <w:unhideWhenUsed/>
    <w:rsid w:val="005874FB"/>
    <w:pPr>
      <w:ind w:left="1132" w:hanging="283"/>
      <w:contextualSpacing/>
    </w:pPr>
  </w:style>
  <w:style w:type="paragraph" w:styleId="List5">
    <w:name w:val="List 5"/>
    <w:basedOn w:val="Normal"/>
    <w:uiPriority w:val="99"/>
    <w:semiHidden/>
    <w:unhideWhenUsed/>
    <w:rsid w:val="005874FB"/>
    <w:pPr>
      <w:ind w:left="1415" w:hanging="283"/>
      <w:contextualSpacing/>
    </w:pPr>
  </w:style>
  <w:style w:type="paragraph" w:styleId="ListBullet">
    <w:name w:val="List Bullet"/>
    <w:basedOn w:val="Normal"/>
    <w:uiPriority w:val="1"/>
    <w:rsid w:val="005874FB"/>
    <w:pPr>
      <w:numPr>
        <w:numId w:val="6"/>
      </w:numPr>
      <w:tabs>
        <w:tab w:val="left" w:pos="567"/>
      </w:tabs>
      <w:spacing w:after="240"/>
      <w:contextualSpacing/>
    </w:pPr>
  </w:style>
  <w:style w:type="paragraph" w:styleId="ListBullet2">
    <w:name w:val="List Bullet 2"/>
    <w:basedOn w:val="Normal"/>
    <w:uiPriority w:val="1"/>
    <w:rsid w:val="005874FB"/>
    <w:pPr>
      <w:numPr>
        <w:ilvl w:val="1"/>
        <w:numId w:val="6"/>
      </w:numPr>
      <w:tabs>
        <w:tab w:val="left" w:pos="1134"/>
      </w:tabs>
      <w:spacing w:after="240"/>
      <w:contextualSpacing/>
    </w:pPr>
  </w:style>
  <w:style w:type="paragraph" w:styleId="ListBullet3">
    <w:name w:val="List Bullet 3"/>
    <w:basedOn w:val="Normal"/>
    <w:uiPriority w:val="1"/>
    <w:rsid w:val="005874FB"/>
    <w:pPr>
      <w:numPr>
        <w:ilvl w:val="2"/>
        <w:numId w:val="6"/>
      </w:numPr>
      <w:tabs>
        <w:tab w:val="left" w:pos="1701"/>
      </w:tabs>
      <w:spacing w:after="240"/>
      <w:contextualSpacing/>
    </w:pPr>
  </w:style>
  <w:style w:type="paragraph" w:styleId="ListBullet4">
    <w:name w:val="List Bullet 4"/>
    <w:basedOn w:val="Normal"/>
    <w:uiPriority w:val="1"/>
    <w:rsid w:val="005874FB"/>
    <w:pPr>
      <w:numPr>
        <w:ilvl w:val="3"/>
        <w:numId w:val="6"/>
      </w:numPr>
      <w:tabs>
        <w:tab w:val="left" w:pos="2268"/>
      </w:tabs>
      <w:spacing w:after="240"/>
      <w:contextualSpacing/>
    </w:pPr>
  </w:style>
  <w:style w:type="paragraph" w:styleId="ListBullet5">
    <w:name w:val="List Bullet 5"/>
    <w:basedOn w:val="Normal"/>
    <w:uiPriority w:val="1"/>
    <w:rsid w:val="005874FB"/>
    <w:pPr>
      <w:numPr>
        <w:ilvl w:val="4"/>
        <w:numId w:val="6"/>
      </w:numPr>
      <w:tabs>
        <w:tab w:val="left" w:pos="2835"/>
      </w:tabs>
      <w:spacing w:after="240"/>
      <w:contextualSpacing/>
    </w:pPr>
  </w:style>
  <w:style w:type="paragraph" w:styleId="ListContinue">
    <w:name w:val="List Continue"/>
    <w:basedOn w:val="Normal"/>
    <w:uiPriority w:val="99"/>
    <w:semiHidden/>
    <w:unhideWhenUsed/>
    <w:rsid w:val="005874FB"/>
    <w:pPr>
      <w:spacing w:after="120"/>
      <w:ind w:left="283"/>
      <w:contextualSpacing/>
    </w:pPr>
  </w:style>
  <w:style w:type="paragraph" w:styleId="ListContinue2">
    <w:name w:val="List Continue 2"/>
    <w:basedOn w:val="Normal"/>
    <w:uiPriority w:val="99"/>
    <w:semiHidden/>
    <w:unhideWhenUsed/>
    <w:rsid w:val="005874FB"/>
    <w:pPr>
      <w:spacing w:after="120"/>
      <w:ind w:left="566"/>
      <w:contextualSpacing/>
    </w:pPr>
  </w:style>
  <w:style w:type="paragraph" w:styleId="ListContinue3">
    <w:name w:val="List Continue 3"/>
    <w:basedOn w:val="Normal"/>
    <w:uiPriority w:val="99"/>
    <w:semiHidden/>
    <w:unhideWhenUsed/>
    <w:rsid w:val="005874FB"/>
    <w:pPr>
      <w:spacing w:after="120"/>
      <w:ind w:left="849"/>
      <w:contextualSpacing/>
    </w:pPr>
  </w:style>
  <w:style w:type="paragraph" w:styleId="ListContinue4">
    <w:name w:val="List Continue 4"/>
    <w:basedOn w:val="Normal"/>
    <w:uiPriority w:val="99"/>
    <w:semiHidden/>
    <w:unhideWhenUsed/>
    <w:rsid w:val="005874FB"/>
    <w:pPr>
      <w:spacing w:after="120"/>
      <w:ind w:left="1132"/>
      <w:contextualSpacing/>
    </w:pPr>
  </w:style>
  <w:style w:type="paragraph" w:styleId="ListContinue5">
    <w:name w:val="List Continue 5"/>
    <w:basedOn w:val="Normal"/>
    <w:uiPriority w:val="99"/>
    <w:semiHidden/>
    <w:unhideWhenUsed/>
    <w:rsid w:val="005874FB"/>
    <w:pPr>
      <w:spacing w:after="120"/>
      <w:ind w:left="1415"/>
      <w:contextualSpacing/>
    </w:pPr>
  </w:style>
  <w:style w:type="paragraph" w:styleId="ListNumber">
    <w:name w:val="List Number"/>
    <w:basedOn w:val="Normal"/>
    <w:uiPriority w:val="49"/>
    <w:semiHidden/>
    <w:unhideWhenUsed/>
    <w:rsid w:val="005874FB"/>
    <w:pPr>
      <w:numPr>
        <w:numId w:val="2"/>
      </w:numPr>
      <w:contextualSpacing/>
    </w:pPr>
  </w:style>
  <w:style w:type="paragraph" w:styleId="ListNumber2">
    <w:name w:val="List Number 2"/>
    <w:basedOn w:val="Normal"/>
    <w:uiPriority w:val="49"/>
    <w:semiHidden/>
    <w:unhideWhenUsed/>
    <w:rsid w:val="005874FB"/>
    <w:pPr>
      <w:numPr>
        <w:numId w:val="3"/>
      </w:numPr>
      <w:contextualSpacing/>
    </w:pPr>
  </w:style>
  <w:style w:type="paragraph" w:styleId="ListNumber3">
    <w:name w:val="List Number 3"/>
    <w:basedOn w:val="Normal"/>
    <w:uiPriority w:val="49"/>
    <w:semiHidden/>
    <w:unhideWhenUsed/>
    <w:rsid w:val="005874FB"/>
    <w:pPr>
      <w:contextualSpacing/>
    </w:pPr>
  </w:style>
  <w:style w:type="paragraph" w:styleId="ListNumber4">
    <w:name w:val="List Number 4"/>
    <w:basedOn w:val="Normal"/>
    <w:uiPriority w:val="49"/>
    <w:semiHidden/>
    <w:unhideWhenUsed/>
    <w:rsid w:val="005874FB"/>
    <w:pPr>
      <w:numPr>
        <w:numId w:val="5"/>
      </w:numPr>
      <w:contextualSpacing/>
    </w:pPr>
  </w:style>
  <w:style w:type="paragraph" w:styleId="ListNumber5">
    <w:name w:val="List Number 5"/>
    <w:basedOn w:val="Normal"/>
    <w:uiPriority w:val="49"/>
    <w:semiHidden/>
    <w:unhideWhenUsed/>
    <w:rsid w:val="005874FB"/>
    <w:pPr>
      <w:contextualSpacing/>
    </w:pPr>
  </w:style>
  <w:style w:type="table" w:styleId="ListTable1Light">
    <w:name w:val="List Table 1 Light"/>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5874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874F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5874F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5874FB"/>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874FB"/>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5874F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5874F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5874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874F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5874F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5874F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874F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5874F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5874F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5874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874FB"/>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874FB"/>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874FB"/>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874FB"/>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874FB"/>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874FB"/>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874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874FB"/>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5874FB"/>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5874F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874FB"/>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5874FB"/>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5874F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5874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874F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874FB"/>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874F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874FB"/>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874FB"/>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874FB"/>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874F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5874FB"/>
    <w:rPr>
      <w:rFonts w:ascii="Consolas" w:hAnsi="Consolas" w:cs="Consolas"/>
      <w:sz w:val="20"/>
      <w:szCs w:val="20"/>
      <w:lang w:val="fr-FR"/>
    </w:rPr>
  </w:style>
  <w:style w:type="table" w:styleId="MediumGrid1">
    <w:name w:val="Medium Grid 1"/>
    <w:basedOn w:val="TableNormal"/>
    <w:uiPriority w:val="67"/>
    <w:semiHidden/>
    <w:unhideWhenUsed/>
    <w:rsid w:val="005874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874F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5874F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5874F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874F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5874F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5874F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874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874F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874F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874F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874F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874F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874F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5874FB"/>
    <w:rPr>
      <w:color w:val="2B579A"/>
      <w:shd w:val="clear" w:color="auto" w:fill="E1DFDD"/>
      <w:lang w:val="fr-FR"/>
    </w:rPr>
  </w:style>
  <w:style w:type="paragraph" w:styleId="MessageHeader">
    <w:name w:val="Message Header"/>
    <w:basedOn w:val="Normal"/>
    <w:link w:val="MessageHeaderChar"/>
    <w:uiPriority w:val="99"/>
    <w:semiHidden/>
    <w:unhideWhenUsed/>
    <w:rsid w:val="005874F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874FB"/>
    <w:rPr>
      <w:rFonts w:asciiTheme="majorHAnsi" w:eastAsiaTheme="majorEastAsia" w:hAnsiTheme="majorHAnsi" w:cstheme="majorBidi"/>
      <w:sz w:val="24"/>
      <w:szCs w:val="24"/>
      <w:shd w:val="pct20" w:color="auto" w:fill="auto"/>
      <w:lang w:val="fr-FR"/>
    </w:rPr>
  </w:style>
  <w:style w:type="paragraph" w:styleId="NoSpacing">
    <w:name w:val="No Spacing"/>
    <w:uiPriority w:val="1"/>
    <w:qFormat/>
    <w:rsid w:val="005874FB"/>
    <w:pPr>
      <w:spacing w:after="0" w:line="240" w:lineRule="auto"/>
      <w:jc w:val="both"/>
    </w:pPr>
    <w:rPr>
      <w:rFonts w:ascii="Verdana" w:hAnsi="Verdana"/>
      <w:sz w:val="18"/>
    </w:rPr>
  </w:style>
  <w:style w:type="paragraph" w:styleId="NormalWeb">
    <w:name w:val="Normal (Web)"/>
    <w:basedOn w:val="Normal"/>
    <w:uiPriority w:val="99"/>
    <w:semiHidden/>
    <w:unhideWhenUsed/>
    <w:rsid w:val="005874FB"/>
    <w:rPr>
      <w:rFonts w:ascii="Times New Roman" w:hAnsi="Times New Roman" w:cs="Times New Roman"/>
      <w:sz w:val="24"/>
      <w:szCs w:val="24"/>
    </w:rPr>
  </w:style>
  <w:style w:type="paragraph" w:styleId="NormalIndent">
    <w:name w:val="Normal Indent"/>
    <w:basedOn w:val="Normal"/>
    <w:uiPriority w:val="99"/>
    <w:semiHidden/>
    <w:unhideWhenUsed/>
    <w:rsid w:val="005874FB"/>
    <w:pPr>
      <w:ind w:left="567"/>
    </w:pPr>
  </w:style>
  <w:style w:type="paragraph" w:styleId="NoteHeading">
    <w:name w:val="Note Heading"/>
    <w:basedOn w:val="Normal"/>
    <w:next w:val="Normal"/>
    <w:link w:val="NoteHeadingChar"/>
    <w:uiPriority w:val="99"/>
    <w:semiHidden/>
    <w:unhideWhenUsed/>
    <w:rsid w:val="005874FB"/>
  </w:style>
  <w:style w:type="character" w:customStyle="1" w:styleId="NoteHeadingChar">
    <w:name w:val="Note Heading Char"/>
    <w:basedOn w:val="DefaultParagraphFont"/>
    <w:link w:val="NoteHeading"/>
    <w:uiPriority w:val="99"/>
    <w:semiHidden/>
    <w:rsid w:val="005874FB"/>
    <w:rPr>
      <w:rFonts w:ascii="Verdana" w:hAnsi="Verdana"/>
      <w:sz w:val="18"/>
      <w:lang w:val="fr-FR"/>
    </w:rPr>
  </w:style>
  <w:style w:type="character" w:styleId="PageNumber">
    <w:name w:val="page number"/>
    <w:basedOn w:val="DefaultParagraphFont"/>
    <w:uiPriority w:val="99"/>
    <w:semiHidden/>
    <w:unhideWhenUsed/>
    <w:rsid w:val="005874FB"/>
    <w:rPr>
      <w:lang w:val="fr-FR"/>
    </w:rPr>
  </w:style>
  <w:style w:type="character" w:styleId="PlaceholderText">
    <w:name w:val="Placeholder Text"/>
    <w:basedOn w:val="DefaultParagraphFont"/>
    <w:uiPriority w:val="99"/>
    <w:semiHidden/>
    <w:rsid w:val="005874FB"/>
    <w:rPr>
      <w:color w:val="808080"/>
      <w:lang w:val="fr-FR"/>
    </w:rPr>
  </w:style>
  <w:style w:type="table" w:styleId="PlainTable1">
    <w:name w:val="Plain Table 1"/>
    <w:basedOn w:val="TableNormal"/>
    <w:uiPriority w:val="41"/>
    <w:rsid w:val="005874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874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874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874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874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874FB"/>
    <w:rPr>
      <w:rFonts w:ascii="Consolas" w:hAnsi="Consolas" w:cs="Consolas"/>
      <w:sz w:val="21"/>
      <w:szCs w:val="21"/>
    </w:rPr>
  </w:style>
  <w:style w:type="character" w:customStyle="1" w:styleId="PlainTextChar">
    <w:name w:val="Plain Text Char"/>
    <w:basedOn w:val="DefaultParagraphFont"/>
    <w:link w:val="PlainText"/>
    <w:uiPriority w:val="99"/>
    <w:rsid w:val="005874FB"/>
    <w:rPr>
      <w:rFonts w:ascii="Consolas" w:hAnsi="Consolas" w:cs="Consolas"/>
      <w:sz w:val="21"/>
      <w:szCs w:val="21"/>
      <w:lang w:val="fr-FR"/>
    </w:rPr>
  </w:style>
  <w:style w:type="paragraph" w:styleId="Quote">
    <w:name w:val="Quote"/>
    <w:basedOn w:val="Normal"/>
    <w:next w:val="Normal"/>
    <w:link w:val="QuoteChar"/>
    <w:uiPriority w:val="59"/>
    <w:qFormat/>
    <w:rsid w:val="005874FB"/>
    <w:rPr>
      <w:i/>
      <w:iCs/>
      <w:color w:val="000000" w:themeColor="text1"/>
    </w:rPr>
  </w:style>
  <w:style w:type="character" w:customStyle="1" w:styleId="QuoteChar">
    <w:name w:val="Quote Char"/>
    <w:basedOn w:val="DefaultParagraphFont"/>
    <w:link w:val="Quote"/>
    <w:uiPriority w:val="59"/>
    <w:rsid w:val="005874FB"/>
    <w:rPr>
      <w:rFonts w:ascii="Verdana" w:hAnsi="Verdana"/>
      <w:i/>
      <w:iCs/>
      <w:color w:val="000000" w:themeColor="text1"/>
      <w:sz w:val="18"/>
      <w:lang w:val="fr-FR"/>
    </w:rPr>
  </w:style>
  <w:style w:type="paragraph" w:styleId="Salutation">
    <w:name w:val="Salutation"/>
    <w:basedOn w:val="Normal"/>
    <w:next w:val="Normal"/>
    <w:link w:val="SalutationChar"/>
    <w:uiPriority w:val="99"/>
    <w:semiHidden/>
    <w:unhideWhenUsed/>
    <w:rsid w:val="005874FB"/>
  </w:style>
  <w:style w:type="character" w:customStyle="1" w:styleId="SalutationChar">
    <w:name w:val="Salutation Char"/>
    <w:basedOn w:val="DefaultParagraphFont"/>
    <w:link w:val="Salutation"/>
    <w:uiPriority w:val="99"/>
    <w:semiHidden/>
    <w:rsid w:val="005874FB"/>
    <w:rPr>
      <w:rFonts w:ascii="Verdana" w:hAnsi="Verdana"/>
      <w:sz w:val="18"/>
      <w:lang w:val="fr-FR"/>
    </w:rPr>
  </w:style>
  <w:style w:type="paragraph" w:styleId="Signature">
    <w:name w:val="Signature"/>
    <w:basedOn w:val="Normal"/>
    <w:link w:val="SignatureChar"/>
    <w:uiPriority w:val="99"/>
    <w:semiHidden/>
    <w:unhideWhenUsed/>
    <w:rsid w:val="005874FB"/>
    <w:pPr>
      <w:ind w:left="4252"/>
    </w:pPr>
  </w:style>
  <w:style w:type="character" w:customStyle="1" w:styleId="SignatureChar">
    <w:name w:val="Signature Char"/>
    <w:basedOn w:val="DefaultParagraphFont"/>
    <w:link w:val="Signature"/>
    <w:uiPriority w:val="99"/>
    <w:semiHidden/>
    <w:rsid w:val="005874FB"/>
    <w:rPr>
      <w:rFonts w:ascii="Verdana" w:hAnsi="Verdana"/>
      <w:sz w:val="18"/>
      <w:lang w:val="fr-FR"/>
    </w:rPr>
  </w:style>
  <w:style w:type="character" w:styleId="SmartHyperlink">
    <w:name w:val="Smart Hyperlink"/>
    <w:basedOn w:val="DefaultParagraphFont"/>
    <w:uiPriority w:val="99"/>
    <w:semiHidden/>
    <w:unhideWhenUsed/>
    <w:rsid w:val="005874FB"/>
    <w:rPr>
      <w:u w:val="dotted"/>
      <w:lang w:val="fr-FR"/>
    </w:rPr>
  </w:style>
  <w:style w:type="character" w:styleId="SmartLink">
    <w:name w:val="Smart Link"/>
    <w:basedOn w:val="DefaultParagraphFont"/>
    <w:uiPriority w:val="99"/>
    <w:semiHidden/>
    <w:unhideWhenUsed/>
    <w:rsid w:val="005874FB"/>
    <w:rPr>
      <w:color w:val="0000FF"/>
      <w:u w:val="single"/>
      <w:shd w:val="clear" w:color="auto" w:fill="F3F2F1"/>
      <w:lang w:val="fr-FR"/>
    </w:rPr>
  </w:style>
  <w:style w:type="character" w:styleId="Strong">
    <w:name w:val="Strong"/>
    <w:basedOn w:val="DefaultParagraphFont"/>
    <w:uiPriority w:val="99"/>
    <w:qFormat/>
    <w:rsid w:val="005874FB"/>
    <w:rPr>
      <w:b/>
      <w:bCs/>
      <w:lang w:val="fr-FR"/>
    </w:rPr>
  </w:style>
  <w:style w:type="paragraph" w:styleId="Subtitle">
    <w:name w:val="Subtitle"/>
    <w:basedOn w:val="Normal"/>
    <w:next w:val="Normal"/>
    <w:link w:val="SubtitleChar"/>
    <w:uiPriority w:val="6"/>
    <w:qFormat/>
    <w:rsid w:val="005874F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5874FB"/>
    <w:rPr>
      <w:rFonts w:ascii="Verdana" w:eastAsiaTheme="majorEastAsia" w:hAnsi="Verdana" w:cstheme="majorBidi"/>
      <w:b/>
      <w:iCs/>
      <w:sz w:val="18"/>
      <w:szCs w:val="24"/>
      <w:lang w:val="fr-FR"/>
    </w:rPr>
  </w:style>
  <w:style w:type="character" w:styleId="SubtleEmphasis">
    <w:name w:val="Subtle Emphasis"/>
    <w:basedOn w:val="DefaultParagraphFont"/>
    <w:uiPriority w:val="99"/>
    <w:qFormat/>
    <w:rsid w:val="005874FB"/>
    <w:rPr>
      <w:i/>
      <w:iCs/>
      <w:color w:val="808080" w:themeColor="text1" w:themeTint="7F"/>
      <w:lang w:val="fr-FR"/>
    </w:rPr>
  </w:style>
  <w:style w:type="character" w:styleId="SubtleReference">
    <w:name w:val="Subtle Reference"/>
    <w:basedOn w:val="DefaultParagraphFont"/>
    <w:uiPriority w:val="99"/>
    <w:qFormat/>
    <w:rsid w:val="005874FB"/>
    <w:rPr>
      <w:smallCaps/>
      <w:color w:val="ED7D31" w:themeColor="accent2"/>
      <w:u w:val="single"/>
      <w:lang w:val="fr-FR"/>
    </w:rPr>
  </w:style>
  <w:style w:type="table" w:styleId="Table3Deffects1">
    <w:name w:val="Table 3D effects 1"/>
    <w:basedOn w:val="TableNormal"/>
    <w:uiPriority w:val="99"/>
    <w:semiHidden/>
    <w:unhideWhenUsed/>
    <w:rsid w:val="005874FB"/>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74FB"/>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74FB"/>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74FB"/>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74FB"/>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74FB"/>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74FB"/>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74FB"/>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74FB"/>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74FB"/>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74FB"/>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74FB"/>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74FB"/>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74FB"/>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74FB"/>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74FB"/>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74FB"/>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74FB"/>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874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874FB"/>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74FB"/>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74F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74FB"/>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74F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39"/>
    <w:rsid w:val="005874FB"/>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5874FB"/>
    <w:pPr>
      <w:tabs>
        <w:tab w:val="left" w:pos="0"/>
        <w:tab w:val="right" w:leader="dot" w:pos="9020"/>
      </w:tabs>
      <w:spacing w:before="120" w:after="120"/>
      <w:ind w:right="720"/>
    </w:pPr>
    <w:rPr>
      <w:rFonts w:eastAsia="Times New Roman" w:cs="Times New Roman"/>
      <w:szCs w:val="20"/>
      <w:lang w:eastAsia="en-GB"/>
    </w:rPr>
  </w:style>
  <w:style w:type="table" w:styleId="TableProfessional">
    <w:name w:val="Table Professional"/>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74FB"/>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74FB"/>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74FB"/>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74FB"/>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74F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74FB"/>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74FB"/>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74FB"/>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39"/>
    <w:unhideWhenUsed/>
    <w:rsid w:val="005874FB"/>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5874FB"/>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5874FB"/>
    <w:pPr>
      <w:spacing w:before="240"/>
      <w:jc w:val="center"/>
    </w:pPr>
    <w:rPr>
      <w:rFonts w:eastAsia="Times New Roman" w:cs="Times New Roman"/>
      <w:b/>
      <w:bCs/>
      <w:szCs w:val="28"/>
      <w:lang w:eastAsia="en-GB"/>
    </w:rPr>
  </w:style>
  <w:style w:type="character" w:styleId="UnresolvedMention">
    <w:name w:val="Unresolved Mention"/>
    <w:basedOn w:val="DefaultParagraphFont"/>
    <w:uiPriority w:val="99"/>
    <w:semiHidden/>
    <w:unhideWhenUsed/>
    <w:rsid w:val="005874FB"/>
    <w:rPr>
      <w:color w:val="605E5C"/>
      <w:shd w:val="clear" w:color="auto" w:fill="E1DFDD"/>
      <w:lang w:val="fr-FR"/>
    </w:rPr>
  </w:style>
  <w:style w:type="numbering" w:customStyle="1" w:styleId="LegalHeadings">
    <w:name w:val="LegalHeadings"/>
    <w:uiPriority w:val="99"/>
    <w:rsid w:val="005874FB"/>
    <w:pPr>
      <w:numPr>
        <w:numId w:val="1"/>
      </w:numPr>
    </w:pPr>
  </w:style>
  <w:style w:type="numbering" w:customStyle="1" w:styleId="ListBullets">
    <w:name w:val="ListBullets"/>
    <w:uiPriority w:val="99"/>
    <w:rsid w:val="005874FB"/>
    <w:pPr>
      <w:numPr>
        <w:numId w:val="7"/>
      </w:numPr>
    </w:pPr>
  </w:style>
  <w:style w:type="paragraph" w:customStyle="1" w:styleId="Answer">
    <w:name w:val="Answer"/>
    <w:basedOn w:val="Normal"/>
    <w:link w:val="AnswerChar"/>
    <w:uiPriority w:val="6"/>
    <w:qFormat/>
    <w:rsid w:val="005874FB"/>
    <w:pPr>
      <w:spacing w:after="240"/>
      <w:ind w:left="1077"/>
    </w:pPr>
    <w:rPr>
      <w:rFonts w:eastAsia="Calibri" w:cs="Times New Roman"/>
    </w:rPr>
  </w:style>
  <w:style w:type="character" w:customStyle="1" w:styleId="AnswerChar">
    <w:name w:val="Answer Char"/>
    <w:link w:val="Answer"/>
    <w:uiPriority w:val="6"/>
    <w:rsid w:val="005874FB"/>
    <w:rPr>
      <w:rFonts w:ascii="Verdana" w:eastAsia="Calibri" w:hAnsi="Verdana" w:cs="Times New Roman"/>
      <w:sz w:val="18"/>
    </w:rPr>
  </w:style>
  <w:style w:type="paragraph" w:customStyle="1" w:styleId="FollowUp">
    <w:name w:val="FollowUp"/>
    <w:basedOn w:val="Normal"/>
    <w:link w:val="FollowUpChar"/>
    <w:uiPriority w:val="6"/>
    <w:qFormat/>
    <w:rsid w:val="005874FB"/>
    <w:pPr>
      <w:spacing w:after="240"/>
      <w:ind w:left="720"/>
    </w:pPr>
    <w:rPr>
      <w:rFonts w:eastAsia="Calibri" w:cs="Times New Roman"/>
      <w:i/>
    </w:rPr>
  </w:style>
  <w:style w:type="character" w:customStyle="1" w:styleId="FollowUpChar">
    <w:name w:val="FollowUp Char"/>
    <w:link w:val="FollowUp"/>
    <w:uiPriority w:val="6"/>
    <w:rsid w:val="005874FB"/>
    <w:rPr>
      <w:rFonts w:ascii="Verdana" w:eastAsia="Calibri" w:hAnsi="Verdana" w:cs="Times New Roman"/>
      <w:i/>
      <w:sz w:val="18"/>
    </w:rPr>
  </w:style>
  <w:style w:type="paragraph" w:customStyle="1" w:styleId="FootnoteQuotation">
    <w:name w:val="Footnote Quotation"/>
    <w:basedOn w:val="FootnoteText"/>
    <w:uiPriority w:val="5"/>
    <w:rsid w:val="005874FB"/>
    <w:pPr>
      <w:ind w:left="567" w:right="567" w:firstLine="0"/>
    </w:pPr>
  </w:style>
  <w:style w:type="paragraph" w:customStyle="1" w:styleId="Quotation">
    <w:name w:val="Quotation"/>
    <w:basedOn w:val="Normal"/>
    <w:uiPriority w:val="5"/>
    <w:qFormat/>
    <w:rsid w:val="005874F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5874FB"/>
    <w:pPr>
      <w:spacing w:after="240"/>
      <w:ind w:left="1134" w:right="1134"/>
    </w:pPr>
    <w:rPr>
      <w:rFonts w:eastAsia="Calibri" w:cs="Times New Roman"/>
      <w:szCs w:val="18"/>
      <w:lang w:eastAsia="en-GB"/>
    </w:rPr>
  </w:style>
  <w:style w:type="paragraph" w:customStyle="1" w:styleId="Title2">
    <w:name w:val="Title 2"/>
    <w:basedOn w:val="Normal"/>
    <w:next w:val="Normal"/>
    <w:uiPriority w:val="5"/>
    <w:qFormat/>
    <w:rsid w:val="005874F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5874F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5874FB"/>
    <w:pPr>
      <w:spacing w:after="360"/>
      <w:jc w:val="center"/>
    </w:pPr>
    <w:rPr>
      <w:rFonts w:eastAsia="Calibri" w:cs="Times New Roman"/>
      <w:smallCaps/>
      <w:color w:val="006283"/>
      <w:szCs w:val="18"/>
      <w:lang w:eastAsia="en-GB"/>
    </w:rPr>
  </w:style>
  <w:style w:type="table" w:customStyle="1" w:styleId="WTOTable2">
    <w:name w:val="WTOTable2"/>
    <w:basedOn w:val="TableNormal"/>
    <w:uiPriority w:val="99"/>
    <w:rsid w:val="005874FB"/>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SummaryHeader">
    <w:name w:val="SummaryHeader"/>
    <w:basedOn w:val="Normal"/>
    <w:uiPriority w:val="4"/>
    <w:qFormat/>
    <w:rsid w:val="005874F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5874FB"/>
    <w:pPr>
      <w:spacing w:after="240"/>
      <w:outlineLvl w:val="1"/>
    </w:pPr>
    <w:rPr>
      <w:b/>
      <w:color w:val="006283"/>
    </w:rPr>
  </w:style>
  <w:style w:type="paragraph" w:customStyle="1" w:styleId="SummaryText">
    <w:name w:val="SummaryText"/>
    <w:basedOn w:val="Normal"/>
    <w:uiPriority w:val="4"/>
    <w:qFormat/>
    <w:rsid w:val="005874FB"/>
    <w:pPr>
      <w:numPr>
        <w:numId w:val="8"/>
      </w:numPr>
      <w:spacing w:after="240"/>
      <w:ind w:left="0" w:firstLine="0"/>
    </w:pPr>
    <w:rPr>
      <w:rFonts w:eastAsia="Calibri" w:cs="Times New Roman"/>
    </w:rPr>
  </w:style>
  <w:style w:type="table" w:customStyle="1" w:styleId="WTOBox1">
    <w:name w:val="WTOBox1"/>
    <w:basedOn w:val="TableNormal"/>
    <w:uiPriority w:val="99"/>
    <w:rsid w:val="005874FB"/>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874FB"/>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5874FB"/>
    <w:pPr>
      <w:keepNext/>
      <w:keepLines/>
      <w:spacing w:after="240"/>
      <w:jc w:val="left"/>
    </w:pPr>
    <w:rPr>
      <w:rFonts w:eastAsia="Times New Roman" w:cs="Times New Roman"/>
      <w:b/>
      <w:caps/>
      <w:color w:val="006283"/>
      <w:sz w:val="28"/>
    </w:rPr>
  </w:style>
  <w:style w:type="paragraph" w:customStyle="1" w:styleId="NoteText">
    <w:name w:val="Note Text"/>
    <w:basedOn w:val="Normal"/>
    <w:uiPriority w:val="4"/>
    <w:qFormat/>
    <w:rsid w:val="005874FB"/>
    <w:pPr>
      <w:tabs>
        <w:tab w:val="left" w:pos="851"/>
      </w:tabs>
      <w:ind w:left="851" w:hanging="851"/>
      <w:jc w:val="left"/>
    </w:pPr>
    <w:rPr>
      <w:sz w:val="16"/>
    </w:rPr>
  </w:style>
  <w:style w:type="paragraph" w:customStyle="1" w:styleId="TitleDate">
    <w:name w:val="Title Date"/>
    <w:basedOn w:val="Normal"/>
    <w:next w:val="Normal"/>
    <w:uiPriority w:val="5"/>
    <w:qFormat/>
    <w:rsid w:val="005874FB"/>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C0CE0-1334-48ED-A215-22F2AD0D6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3</TotalTime>
  <Pages>7</Pages>
  <Words>2373</Words>
  <Characters>13076</Characters>
  <Application>Microsoft Office Word</Application>
  <DocSecurity>0</DocSecurity>
  <Lines>214</Lines>
  <Paragraphs>102</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15347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Vandebrouck</dc:creator>
  <cp:keywords/>
  <dc:description>LDIMD - DTU</dc:description>
  <cp:lastModifiedBy>Mitchell, Madeleine</cp:lastModifiedBy>
  <cp:revision>3</cp:revision>
  <dcterms:created xsi:type="dcterms:W3CDTF">2021-04-29T18:53:00Z</dcterms:created>
  <dcterms:modified xsi:type="dcterms:W3CDTF">2022-09-30T13:56:00Z</dcterms:modified>
</cp:coreProperties>
</file>