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FAFF3" w14:textId="47CE759F" w:rsidR="00475C04" w:rsidRPr="00EB41CF" w:rsidRDefault="00EB41CF" w:rsidP="00475C04">
      <w:pPr>
        <w:pStyle w:val="BodyText"/>
        <w:numPr>
          <w:ilvl w:val="0"/>
          <w:numId w:val="0"/>
        </w:numPr>
        <w:ind w:firstLine="567"/>
        <w:jc w:val="center"/>
        <w:rPr>
          <w:b/>
          <w:bCs/>
          <w:color w:val="161618"/>
          <w:w w:val="105"/>
          <w:lang w:val="fr-CH"/>
        </w:rPr>
      </w:pPr>
      <w:r w:rsidRPr="00EB41CF">
        <w:rPr>
          <w:b/>
          <w:bCs/>
          <w:color w:val="161618"/>
          <w:w w:val="105"/>
          <w:lang w:val="fr-CH"/>
        </w:rPr>
        <w:t>MEMORANDUM D'ACCORD CONCERNANT LES DEROGATIONS AUX</w:t>
      </w:r>
      <w:r w:rsidRPr="00EB41CF">
        <w:rPr>
          <w:b/>
          <w:bCs/>
          <w:color w:val="161618"/>
          <w:w w:val="105"/>
          <w:lang w:val="fr-CH"/>
        </w:rPr>
        <w:br/>
        <w:t>OBLIGATIONS DECOULANT DE L'ACCORD GENERAL SUR</w:t>
      </w:r>
      <w:r w:rsidRPr="00EB41CF">
        <w:rPr>
          <w:b/>
          <w:bCs/>
          <w:color w:val="161618"/>
          <w:w w:val="105"/>
          <w:lang w:val="fr-CH"/>
        </w:rPr>
        <w:br/>
        <w:t>LES TARIFS DOUANIERS ET LE COMMERCE DE 1994</w:t>
      </w:r>
    </w:p>
    <w:p w14:paraId="4C112334" w14:textId="340A3568" w:rsidR="000F34D9" w:rsidRPr="004C5DC4" w:rsidRDefault="000F34D9" w:rsidP="000F34D9">
      <w:pPr>
        <w:pStyle w:val="BodyText"/>
        <w:numPr>
          <w:ilvl w:val="0"/>
          <w:numId w:val="0"/>
        </w:numPr>
        <w:ind w:firstLine="567"/>
        <w:jc w:val="center"/>
        <w:rPr>
          <w:b/>
          <w:bCs/>
          <w:color w:val="161618"/>
          <w:w w:val="105"/>
          <w:lang w:val="fr-CH"/>
        </w:rPr>
      </w:pPr>
    </w:p>
    <w:p w14:paraId="48804E64" w14:textId="77777777" w:rsidR="000F34D9" w:rsidRPr="000F34D9" w:rsidRDefault="000F34D9" w:rsidP="000F34D9">
      <w:pPr>
        <w:pStyle w:val="BodyText"/>
        <w:numPr>
          <w:ilvl w:val="0"/>
          <w:numId w:val="0"/>
        </w:numPr>
        <w:ind w:firstLine="567"/>
        <w:jc w:val="center"/>
        <w:rPr>
          <w:color w:val="161618"/>
          <w:w w:val="105"/>
          <w:lang w:val="fr-CH"/>
        </w:rPr>
      </w:pPr>
    </w:p>
    <w:p w14:paraId="07DBE8CC" w14:textId="77777777" w:rsidR="000F34D9" w:rsidRDefault="000F34D9">
      <w:pPr>
        <w:spacing w:after="200" w:line="276" w:lineRule="auto"/>
        <w:jc w:val="left"/>
        <w:rPr>
          <w:b/>
          <w:bCs/>
          <w:color w:val="161618"/>
          <w:w w:val="105"/>
          <w:lang w:val="fr-CH"/>
        </w:rPr>
      </w:pPr>
      <w:r>
        <w:rPr>
          <w:b/>
          <w:bCs/>
          <w:color w:val="161618"/>
          <w:w w:val="105"/>
          <w:lang w:val="fr-CH"/>
        </w:rPr>
        <w:br w:type="page"/>
      </w:r>
    </w:p>
    <w:p w14:paraId="73CAEBFB" w14:textId="77777777" w:rsidR="00EB41CF" w:rsidRPr="00EB41CF" w:rsidRDefault="00EB41CF" w:rsidP="00EB41CF">
      <w:pPr>
        <w:pStyle w:val="BodyText"/>
        <w:numPr>
          <w:ilvl w:val="0"/>
          <w:numId w:val="0"/>
        </w:numPr>
        <w:ind w:firstLine="567"/>
        <w:jc w:val="center"/>
        <w:rPr>
          <w:b/>
          <w:bCs/>
          <w:color w:val="161618"/>
          <w:w w:val="105"/>
          <w:lang w:val="fr-CH"/>
        </w:rPr>
      </w:pPr>
      <w:r w:rsidRPr="00EB41CF">
        <w:rPr>
          <w:b/>
          <w:bCs/>
          <w:color w:val="161618"/>
          <w:w w:val="105"/>
          <w:lang w:val="fr-CH"/>
        </w:rPr>
        <w:lastRenderedPageBreak/>
        <w:t>MEMORANDUM D'ACCORD CONCERNANT LES DEROGATIONS AUX</w:t>
      </w:r>
      <w:r w:rsidRPr="00EB41CF">
        <w:rPr>
          <w:b/>
          <w:bCs/>
          <w:color w:val="161618"/>
          <w:w w:val="105"/>
          <w:lang w:val="fr-CH"/>
        </w:rPr>
        <w:br/>
        <w:t>OBLIGATIONS DECOULANT DE L'ACCORD GENERAL SUR</w:t>
      </w:r>
      <w:r w:rsidRPr="00EB41CF">
        <w:rPr>
          <w:b/>
          <w:bCs/>
          <w:color w:val="161618"/>
          <w:w w:val="105"/>
          <w:lang w:val="fr-CH"/>
        </w:rPr>
        <w:br/>
        <w:t>LES TARIFS DOUANIERS ET LE COMMERCE DE 1994</w:t>
      </w:r>
    </w:p>
    <w:p w14:paraId="4ACBFDA9" w14:textId="77777777" w:rsidR="00EB41CF" w:rsidRPr="00642BE7" w:rsidRDefault="00EB41CF" w:rsidP="00EB41CF">
      <w:pPr>
        <w:spacing w:before="189" w:after="240"/>
        <w:rPr>
          <w:i/>
          <w:iCs/>
        </w:rPr>
      </w:pPr>
      <w:r w:rsidRPr="000E4DAF">
        <w:rPr>
          <w:color w:val="131413"/>
        </w:rPr>
        <w:t>Les</w:t>
      </w:r>
      <w:r w:rsidRPr="00642BE7">
        <w:rPr>
          <w:i/>
          <w:iCs/>
          <w:color w:val="131413"/>
        </w:rPr>
        <w:t xml:space="preserve"> Membres conviennent de ce qui </w:t>
      </w:r>
      <w:proofErr w:type="gramStart"/>
      <w:r w:rsidRPr="00642BE7">
        <w:rPr>
          <w:i/>
          <w:iCs/>
          <w:color w:val="131413"/>
        </w:rPr>
        <w:t>suit:</w:t>
      </w:r>
      <w:proofErr w:type="gramEnd"/>
    </w:p>
    <w:p w14:paraId="0ECF1171" w14:textId="53E0642F" w:rsidR="00EB41CF" w:rsidRPr="00EB41CF" w:rsidRDefault="00EB41CF" w:rsidP="00EB41CF">
      <w:pPr>
        <w:pStyle w:val="BodyText"/>
        <w:numPr>
          <w:ilvl w:val="6"/>
          <w:numId w:val="12"/>
        </w:numPr>
        <w:tabs>
          <w:tab w:val="clear" w:pos="926"/>
          <w:tab w:val="num" w:pos="567"/>
          <w:tab w:val="num" w:pos="993"/>
        </w:tabs>
        <w:ind w:left="0" w:firstLine="0"/>
        <w:rPr>
          <w:lang w:val="fr-CH"/>
        </w:rPr>
      </w:pPr>
      <w:r w:rsidRPr="00EB41CF">
        <w:rPr>
          <w:color w:val="131413"/>
          <w:lang w:val="fr-CH"/>
        </w:rPr>
        <w:t>Une demande de dérogation ou de prorogation d'une dérogation existante contiendra une description des mesures que le Membre se propose de prendre, des objectifs spécifiques qu'il cherche à atteindre et des raisons qui l'empêchent de réaliser lesdits objectifs au moyen de mesures compatibles avec les obligations qui découlent pour lui du GATT de 1994.</w:t>
      </w:r>
    </w:p>
    <w:p w14:paraId="38DCD5BF" w14:textId="62703697" w:rsidR="00EB41CF" w:rsidRPr="00EB41CF" w:rsidRDefault="00EB41CF" w:rsidP="00EB41CF">
      <w:pPr>
        <w:pStyle w:val="BodyText"/>
        <w:numPr>
          <w:ilvl w:val="6"/>
          <w:numId w:val="12"/>
        </w:numPr>
        <w:tabs>
          <w:tab w:val="clear" w:pos="926"/>
          <w:tab w:val="num" w:pos="567"/>
          <w:tab w:val="num" w:pos="993"/>
        </w:tabs>
        <w:ind w:left="0" w:firstLine="0"/>
        <w:rPr>
          <w:lang w:val="fr-CH"/>
        </w:rPr>
      </w:pPr>
      <w:r w:rsidRPr="00EB41CF">
        <w:rPr>
          <w:color w:val="131413"/>
          <w:lang w:val="fr-CH"/>
        </w:rPr>
        <w:t>Toute dérogation en application à la date d'entrée en vigueur de l'Accord sur l'OMC prendra fin, à moins qu'elle ne soit prorogée conformément aux procédures énoncées ci</w:t>
      </w:r>
      <w:r w:rsidRPr="00EB41CF">
        <w:rPr>
          <w:color w:val="131413"/>
          <w:lang w:val="fr-CH"/>
        </w:rPr>
        <w:noBreakHyphen/>
        <w:t>dessus et à celles de l'article</w:t>
      </w:r>
      <w:r w:rsidRPr="00EB41CF">
        <w:rPr>
          <w:lang w:val="fr-CH"/>
        </w:rPr>
        <w:t xml:space="preserve"> </w:t>
      </w:r>
      <w:r w:rsidRPr="00EB41CF">
        <w:rPr>
          <w:color w:val="131413"/>
          <w:lang w:val="fr-CH"/>
        </w:rPr>
        <w:t>IX de l'Accord sur l'OMC, à la date de son expiration ou deux ans après la date d'entrée en vigueur de l'Accord sur l'OMC, si ce délai est plus court.</w:t>
      </w:r>
    </w:p>
    <w:p w14:paraId="0B00D4FC" w14:textId="05EB1EB1" w:rsidR="00EB41CF" w:rsidRPr="00EB41CF" w:rsidRDefault="00EB41CF" w:rsidP="00EB41CF">
      <w:pPr>
        <w:pStyle w:val="BodyText"/>
        <w:numPr>
          <w:ilvl w:val="6"/>
          <w:numId w:val="6"/>
        </w:numPr>
        <w:tabs>
          <w:tab w:val="clear" w:pos="926"/>
          <w:tab w:val="num" w:pos="567"/>
          <w:tab w:val="num" w:pos="993"/>
        </w:tabs>
        <w:ind w:left="0" w:firstLine="0"/>
        <w:rPr>
          <w:lang w:val="fr-CH"/>
        </w:rPr>
      </w:pPr>
      <w:r w:rsidRPr="00EB41CF">
        <w:rPr>
          <w:color w:val="131413"/>
          <w:lang w:val="fr-CH"/>
        </w:rPr>
        <w:t xml:space="preserve">Tout Membre qui considère qu'un avantage résultant pour lui du GATT de 1994 se trouve annulé ou compromis du </w:t>
      </w:r>
      <w:proofErr w:type="gramStart"/>
      <w:r w:rsidRPr="00EB41CF">
        <w:rPr>
          <w:color w:val="131413"/>
          <w:lang w:val="fr-CH"/>
        </w:rPr>
        <w:t>fait:</w:t>
      </w:r>
      <w:proofErr w:type="gramEnd"/>
    </w:p>
    <w:p w14:paraId="39F77DCC" w14:textId="77777777" w:rsidR="00EB41CF" w:rsidRPr="00EB41CF" w:rsidRDefault="00EB41CF" w:rsidP="00EB41CF">
      <w:pPr>
        <w:pStyle w:val="ListParagraph"/>
        <w:spacing w:after="240"/>
        <w:ind w:left="1134" w:hanging="567"/>
        <w:contextualSpacing w:val="0"/>
        <w:rPr>
          <w:lang w:val="fr-CH"/>
        </w:rPr>
      </w:pPr>
      <w:r w:rsidRPr="00EB41CF">
        <w:rPr>
          <w:color w:val="131413"/>
          <w:lang w:val="fr-CH"/>
        </w:rPr>
        <w:t>a)</w:t>
      </w:r>
      <w:r w:rsidRPr="00EB41CF">
        <w:rPr>
          <w:color w:val="131413"/>
          <w:lang w:val="fr-CH"/>
        </w:rPr>
        <w:tab/>
        <w:t xml:space="preserve">que le Membre auquel une dérogation a été accordée n'en a pas observé les modalités ou conditions, </w:t>
      </w:r>
      <w:proofErr w:type="gramStart"/>
      <w:r w:rsidRPr="00EB41CF">
        <w:rPr>
          <w:color w:val="131413"/>
          <w:lang w:val="fr-CH"/>
        </w:rPr>
        <w:t>ou</w:t>
      </w:r>
      <w:proofErr w:type="gramEnd"/>
    </w:p>
    <w:p w14:paraId="66A1C210" w14:textId="77777777" w:rsidR="00EB41CF" w:rsidRPr="00EB41CF" w:rsidRDefault="00EB41CF" w:rsidP="00EB41CF">
      <w:pPr>
        <w:pStyle w:val="ListParagraph"/>
        <w:spacing w:after="240"/>
        <w:ind w:left="1134" w:hanging="567"/>
        <w:rPr>
          <w:lang w:val="fr-CH"/>
        </w:rPr>
      </w:pPr>
      <w:r w:rsidRPr="00EB41CF">
        <w:rPr>
          <w:color w:val="131413"/>
          <w:lang w:val="fr-CH"/>
        </w:rPr>
        <w:t>b)</w:t>
      </w:r>
      <w:r w:rsidRPr="00EB41CF">
        <w:rPr>
          <w:color w:val="131413"/>
          <w:lang w:val="fr-CH"/>
        </w:rPr>
        <w:tab/>
        <w:t>qu'une mesure compatible avec les modalités et conditions de la dérogation est appliquée</w:t>
      </w:r>
    </w:p>
    <w:p w14:paraId="1459B77B" w14:textId="669EE08A" w:rsidR="00850889" w:rsidRPr="000F34D9" w:rsidRDefault="00EB41CF" w:rsidP="00EB41CF">
      <w:pPr>
        <w:rPr>
          <w:lang w:val="fr-CH"/>
        </w:rPr>
      </w:pPr>
      <w:proofErr w:type="gramStart"/>
      <w:r w:rsidRPr="00642BE7">
        <w:t>pourra</w:t>
      </w:r>
      <w:proofErr w:type="gramEnd"/>
      <w:r w:rsidRPr="00642BE7">
        <w:t xml:space="preserve"> invoquer les dispositions de l'article XXIII du GATT de 1994, telles qu'elles sont précisées et mises en application par le Mémorandum d'accord sur le règlement des différends.</w:t>
      </w:r>
    </w:p>
    <w:sectPr w:rsidR="00850889" w:rsidRPr="000F34D9" w:rsidSect="002A15FB">
      <w:headerReference w:type="default" r:id="rId7"/>
      <w:pgSz w:w="11906" w:h="16838" w:code="9"/>
      <w:pgMar w:top="1701" w:right="1440" w:bottom="1440" w:left="1440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F0341B" w14:textId="77777777" w:rsidR="00F8590C" w:rsidRDefault="00F8590C" w:rsidP="00ED54E0">
      <w:r>
        <w:separator/>
      </w:r>
    </w:p>
  </w:endnote>
  <w:endnote w:type="continuationSeparator" w:id="0">
    <w:p w14:paraId="14831FA5" w14:textId="77777777" w:rsidR="00F8590C" w:rsidRDefault="00F8590C" w:rsidP="00ED5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0949E" w14:textId="77777777" w:rsidR="00F8590C" w:rsidRDefault="00F8590C" w:rsidP="00ED54E0">
      <w:r>
        <w:separator/>
      </w:r>
    </w:p>
  </w:footnote>
  <w:footnote w:type="continuationSeparator" w:id="0">
    <w:p w14:paraId="1D730F88" w14:textId="77777777" w:rsidR="00F8590C" w:rsidRDefault="00F8590C" w:rsidP="00ED5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93113" w14:textId="77777777" w:rsidR="00F8590C" w:rsidRDefault="00F8590C" w:rsidP="00F8590C">
    <w:pPr>
      <w:pStyle w:val="Header"/>
      <w:pBdr>
        <w:bottom w:val="single" w:sz="4" w:space="1" w:color="auto"/>
      </w:pBdr>
      <w:tabs>
        <w:tab w:val="clear" w:pos="4513"/>
        <w:tab w:val="clear" w:pos="9027"/>
      </w:tabs>
      <w:spacing w:after="240"/>
      <w:jc w:val="center"/>
    </w:pPr>
  </w:p>
  <w:p w14:paraId="136CAAC1" w14:textId="77777777" w:rsidR="00F8590C" w:rsidRDefault="00F8590C" w:rsidP="00F8590C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>
      <w:t xml:space="preserve">- </w:t>
    </w: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  <w:r>
      <w:t xml:space="preserve"> -</w:t>
    </w:r>
  </w:p>
  <w:p w14:paraId="10CADE43" w14:textId="77777777" w:rsidR="00A6787A" w:rsidRDefault="00A678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9F8A9B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F621F8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324C4B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  <w:rPr>
        <w:i w:val="0"/>
        <w:iCs/>
      </w:rPr>
    </w:lvl>
  </w:abstractNum>
  <w:abstractNum w:abstractNumId="3" w15:restartNumberingAfterBreak="0">
    <w:nsid w:val="FFFFFF7F"/>
    <w:multiLevelType w:val="singleLevel"/>
    <w:tmpl w:val="0482682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348A12F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38C1C7B"/>
    <w:multiLevelType w:val="multilevel"/>
    <w:tmpl w:val="55F629E2"/>
    <w:lvl w:ilvl="0">
      <w:start w:val="1"/>
      <w:numFmt w:val="decimal"/>
      <w:pStyle w:val="Query"/>
      <w:lvlText w:val="%1."/>
      <w:lvlJc w:val="left"/>
      <w:pPr>
        <w:ind w:left="567" w:hanging="56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E948C5"/>
    <w:multiLevelType w:val="multilevel"/>
    <w:tmpl w:val="30B050F8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7" w15:restartNumberingAfterBreak="0">
    <w:nsid w:val="57551E12"/>
    <w:multiLevelType w:val="multilevel"/>
    <w:tmpl w:val="CC52177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701"/>
        </w:tabs>
        <w:ind w:left="1701" w:hanging="567"/>
      </w:pPr>
      <w:rPr>
        <w:rFonts w:hint="default"/>
      </w:rPr>
    </w:lvl>
  </w:abstractNum>
  <w:abstractNum w:abstractNumId="8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6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567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90C"/>
    <w:rsid w:val="000106E0"/>
    <w:rsid w:val="000111BB"/>
    <w:rsid w:val="00022C0F"/>
    <w:rsid w:val="000272F6"/>
    <w:rsid w:val="00037AC4"/>
    <w:rsid w:val="000423BF"/>
    <w:rsid w:val="000A4945"/>
    <w:rsid w:val="000B31E1"/>
    <w:rsid w:val="000F34D9"/>
    <w:rsid w:val="0011356B"/>
    <w:rsid w:val="0013337F"/>
    <w:rsid w:val="00182B84"/>
    <w:rsid w:val="00190B89"/>
    <w:rsid w:val="001946F2"/>
    <w:rsid w:val="001D0F5C"/>
    <w:rsid w:val="001E291F"/>
    <w:rsid w:val="00233408"/>
    <w:rsid w:val="00237417"/>
    <w:rsid w:val="0027067B"/>
    <w:rsid w:val="002A15FB"/>
    <w:rsid w:val="002A6940"/>
    <w:rsid w:val="002E249B"/>
    <w:rsid w:val="00304385"/>
    <w:rsid w:val="00311BE2"/>
    <w:rsid w:val="00320249"/>
    <w:rsid w:val="003572B4"/>
    <w:rsid w:val="003616BF"/>
    <w:rsid w:val="00371F2B"/>
    <w:rsid w:val="00383F10"/>
    <w:rsid w:val="004551EC"/>
    <w:rsid w:val="00467032"/>
    <w:rsid w:val="0046754A"/>
    <w:rsid w:val="00475C04"/>
    <w:rsid w:val="004A31FF"/>
    <w:rsid w:val="004C5DC4"/>
    <w:rsid w:val="004F203A"/>
    <w:rsid w:val="00512FF5"/>
    <w:rsid w:val="005336B8"/>
    <w:rsid w:val="005B04B9"/>
    <w:rsid w:val="005B68C7"/>
    <w:rsid w:val="005B7054"/>
    <w:rsid w:val="005D0152"/>
    <w:rsid w:val="005D5981"/>
    <w:rsid w:val="005F30CB"/>
    <w:rsid w:val="00612644"/>
    <w:rsid w:val="00674CCD"/>
    <w:rsid w:val="006A18DC"/>
    <w:rsid w:val="006D6742"/>
    <w:rsid w:val="006E3654"/>
    <w:rsid w:val="006F5826"/>
    <w:rsid w:val="00700181"/>
    <w:rsid w:val="007141CF"/>
    <w:rsid w:val="00745146"/>
    <w:rsid w:val="0074635B"/>
    <w:rsid w:val="007577E3"/>
    <w:rsid w:val="00760DB3"/>
    <w:rsid w:val="00767204"/>
    <w:rsid w:val="007C3936"/>
    <w:rsid w:val="007C79F0"/>
    <w:rsid w:val="007E6507"/>
    <w:rsid w:val="007F2B8E"/>
    <w:rsid w:val="007F2DB0"/>
    <w:rsid w:val="00801CBB"/>
    <w:rsid w:val="00807247"/>
    <w:rsid w:val="00840C2B"/>
    <w:rsid w:val="00850889"/>
    <w:rsid w:val="008739FD"/>
    <w:rsid w:val="008A7BB6"/>
    <w:rsid w:val="008E372C"/>
    <w:rsid w:val="00920FD4"/>
    <w:rsid w:val="00947C09"/>
    <w:rsid w:val="00982EB8"/>
    <w:rsid w:val="009A6F54"/>
    <w:rsid w:val="009A7E67"/>
    <w:rsid w:val="009B0823"/>
    <w:rsid w:val="00A53DCE"/>
    <w:rsid w:val="00A6057A"/>
    <w:rsid w:val="00A6787A"/>
    <w:rsid w:val="00A74017"/>
    <w:rsid w:val="00A97A1E"/>
    <w:rsid w:val="00AA332C"/>
    <w:rsid w:val="00AC24C7"/>
    <w:rsid w:val="00AC27F8"/>
    <w:rsid w:val="00AD4C72"/>
    <w:rsid w:val="00AE20ED"/>
    <w:rsid w:val="00AE2AEE"/>
    <w:rsid w:val="00B1394B"/>
    <w:rsid w:val="00B230EC"/>
    <w:rsid w:val="00B50DC4"/>
    <w:rsid w:val="00B56EDC"/>
    <w:rsid w:val="00B67C16"/>
    <w:rsid w:val="00BB1F84"/>
    <w:rsid w:val="00BE5468"/>
    <w:rsid w:val="00BE7629"/>
    <w:rsid w:val="00C11EAC"/>
    <w:rsid w:val="00C305D7"/>
    <w:rsid w:val="00C30F2A"/>
    <w:rsid w:val="00C33B55"/>
    <w:rsid w:val="00C43456"/>
    <w:rsid w:val="00C65C0C"/>
    <w:rsid w:val="00C808FC"/>
    <w:rsid w:val="00CC5DCA"/>
    <w:rsid w:val="00CD7D97"/>
    <w:rsid w:val="00CE3EE6"/>
    <w:rsid w:val="00CE4BA1"/>
    <w:rsid w:val="00D000C7"/>
    <w:rsid w:val="00D52A9D"/>
    <w:rsid w:val="00D55AAD"/>
    <w:rsid w:val="00D747AE"/>
    <w:rsid w:val="00D9226C"/>
    <w:rsid w:val="00DA20BD"/>
    <w:rsid w:val="00DE50DB"/>
    <w:rsid w:val="00DF6AE1"/>
    <w:rsid w:val="00E46FD5"/>
    <w:rsid w:val="00E544BB"/>
    <w:rsid w:val="00E56545"/>
    <w:rsid w:val="00E85004"/>
    <w:rsid w:val="00EA5D4F"/>
    <w:rsid w:val="00EB41CF"/>
    <w:rsid w:val="00EB6C56"/>
    <w:rsid w:val="00EB6F21"/>
    <w:rsid w:val="00ED54E0"/>
    <w:rsid w:val="00F01C13"/>
    <w:rsid w:val="00F32397"/>
    <w:rsid w:val="00F40595"/>
    <w:rsid w:val="00F8590C"/>
    <w:rsid w:val="00FA5EBC"/>
    <w:rsid w:val="00FD224A"/>
    <w:rsid w:val="00FD6CF3"/>
    <w:rsid w:val="00FD79BF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807B02E"/>
  <w15:chartTrackingRefBased/>
  <w15:docId w15:val="{6D938963-2790-45EA-9776-86F81F083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B89"/>
    <w:pPr>
      <w:spacing w:after="0" w:line="240" w:lineRule="auto"/>
      <w:jc w:val="both"/>
    </w:pPr>
    <w:rPr>
      <w:rFonts w:ascii="Verdana" w:hAnsi="Verdana"/>
      <w:sz w:val="18"/>
      <w:lang w:val="fr-FR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022C0F"/>
    <w:pPr>
      <w:keepNext/>
      <w:keepLines/>
      <w:numPr>
        <w:numId w:val="1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  <w:lang w:val="en-GB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022C0F"/>
    <w:pPr>
      <w:keepNext/>
      <w:keepLines/>
      <w:numPr>
        <w:ilvl w:val="1"/>
        <w:numId w:val="1"/>
      </w:numPr>
      <w:spacing w:after="240"/>
      <w:outlineLvl w:val="1"/>
    </w:pPr>
    <w:rPr>
      <w:rFonts w:eastAsiaTheme="majorEastAsia" w:cstheme="majorBidi"/>
      <w:b/>
      <w:bCs/>
      <w:color w:val="006283"/>
      <w:szCs w:val="26"/>
      <w:lang w:val="en-GB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022C0F"/>
    <w:pPr>
      <w:keepNext/>
      <w:keepLines/>
      <w:numPr>
        <w:ilvl w:val="2"/>
        <w:numId w:val="1"/>
      </w:numPr>
      <w:spacing w:after="240"/>
      <w:outlineLvl w:val="2"/>
    </w:pPr>
    <w:rPr>
      <w:rFonts w:eastAsiaTheme="majorEastAsia" w:cstheme="majorBidi"/>
      <w:b/>
      <w:bCs/>
      <w:color w:val="006283"/>
      <w:lang w:val="en-GB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022C0F"/>
    <w:pPr>
      <w:keepNext/>
      <w:keepLines/>
      <w:numPr>
        <w:ilvl w:val="3"/>
        <w:numId w:val="1"/>
      </w:numPr>
      <w:spacing w:after="240"/>
      <w:outlineLvl w:val="3"/>
    </w:pPr>
    <w:rPr>
      <w:rFonts w:eastAsiaTheme="majorEastAsia" w:cstheme="majorBidi"/>
      <w:b/>
      <w:bCs/>
      <w:iCs/>
      <w:color w:val="006283"/>
      <w:lang w:val="en-GB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022C0F"/>
    <w:pPr>
      <w:keepNext/>
      <w:keepLines/>
      <w:numPr>
        <w:ilvl w:val="4"/>
        <w:numId w:val="1"/>
      </w:numPr>
      <w:spacing w:after="240"/>
      <w:outlineLvl w:val="4"/>
    </w:pPr>
    <w:rPr>
      <w:rFonts w:eastAsiaTheme="majorEastAsia" w:cstheme="majorBidi"/>
      <w:b/>
      <w:color w:val="006283"/>
      <w:lang w:val="en-GB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022C0F"/>
    <w:pPr>
      <w:keepNext/>
      <w:keepLines/>
      <w:numPr>
        <w:ilvl w:val="5"/>
        <w:numId w:val="1"/>
      </w:numPr>
      <w:spacing w:after="240"/>
      <w:outlineLvl w:val="5"/>
    </w:pPr>
    <w:rPr>
      <w:rFonts w:eastAsiaTheme="majorEastAsia" w:cstheme="majorBidi"/>
      <w:b/>
      <w:iCs/>
      <w:color w:val="006283"/>
      <w:lang w:val="en-GB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  <w:lang w:val="en-GB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  <w:lang w:val="en-GB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eastAsiaTheme="majorEastAsia" w:hAnsi="Verdan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eastAsiaTheme="majorEastAsia" w:hAnsi="Verdan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eastAsiaTheme="majorEastAsia" w:hAnsi="Verdan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eastAsiaTheme="majorEastAsia" w:hAnsi="Verdan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eastAsiaTheme="majorEastAsia" w:hAnsi="Verdan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eastAsiaTheme="majorEastAsia" w:hAnsi="Verdan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eastAsiaTheme="majorEastAsia" w:hAnsi="Verdan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  <w:lang w:val="en-GB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eastAsiaTheme="majorEastAsia" w:hAnsi="Verdan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022C0F"/>
    <w:pPr>
      <w:numPr>
        <w:ilvl w:val="6"/>
        <w:numId w:val="1"/>
      </w:numPr>
      <w:spacing w:after="24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6A18DC"/>
    <w:pPr>
      <w:numPr>
        <w:ilvl w:val="7"/>
        <w:numId w:val="1"/>
      </w:numPr>
      <w:tabs>
        <w:tab w:val="left" w:pos="1134"/>
      </w:tabs>
      <w:spacing w:after="240"/>
    </w:pPr>
    <w:rPr>
      <w:lang w:val="en-GB"/>
    </w:rPr>
  </w:style>
  <w:style w:type="character" w:customStyle="1" w:styleId="BodyText2Char">
    <w:name w:val="Body Text 2 Char"/>
    <w:basedOn w:val="DefaultParagraphFont"/>
    <w:link w:val="BodyText2"/>
    <w:uiPriority w:val="1"/>
    <w:rsid w:val="006A18DC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022C0F"/>
    <w:pPr>
      <w:numPr>
        <w:ilvl w:val="8"/>
        <w:numId w:val="1"/>
      </w:numPr>
      <w:spacing w:after="240"/>
    </w:pPr>
    <w:rPr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uiPriority w:val="1"/>
    <w:rsid w:val="00801CBB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022C0F"/>
    <w:pPr>
      <w:numPr>
        <w:numId w:val="1"/>
      </w:numPr>
    </w:pPr>
  </w:style>
  <w:style w:type="paragraph" w:styleId="ListBullet">
    <w:name w:val="List Bullet"/>
    <w:basedOn w:val="Normal"/>
    <w:uiPriority w:val="1"/>
    <w:rsid w:val="007F2DB0"/>
    <w:pPr>
      <w:numPr>
        <w:numId w:val="9"/>
      </w:numPr>
      <w:spacing w:after="240"/>
    </w:pPr>
    <w:rPr>
      <w:lang w:val="en-GB"/>
    </w:rPr>
  </w:style>
  <w:style w:type="paragraph" w:styleId="ListBullet2">
    <w:name w:val="List Bullet 2"/>
    <w:basedOn w:val="Normal"/>
    <w:uiPriority w:val="1"/>
    <w:rsid w:val="007F2DB0"/>
    <w:pPr>
      <w:numPr>
        <w:ilvl w:val="1"/>
        <w:numId w:val="9"/>
      </w:numPr>
      <w:tabs>
        <w:tab w:val="left" w:pos="1134"/>
      </w:tabs>
      <w:spacing w:after="240"/>
    </w:pPr>
    <w:rPr>
      <w:lang w:val="en-GB"/>
    </w:rPr>
  </w:style>
  <w:style w:type="paragraph" w:styleId="ListBullet3">
    <w:name w:val="List Bullet 3"/>
    <w:basedOn w:val="Normal"/>
    <w:uiPriority w:val="1"/>
    <w:qFormat/>
    <w:rsid w:val="007F2DB0"/>
    <w:pPr>
      <w:numPr>
        <w:ilvl w:val="2"/>
        <w:numId w:val="9"/>
      </w:numPr>
      <w:tabs>
        <w:tab w:val="left" w:pos="1701"/>
      </w:tabs>
      <w:spacing w:after="240"/>
    </w:pPr>
    <w:rPr>
      <w:lang w:val="en-GB"/>
    </w:rPr>
  </w:style>
  <w:style w:type="paragraph" w:styleId="ListBullet4">
    <w:name w:val="List Bullet 4"/>
    <w:basedOn w:val="Normal"/>
    <w:uiPriority w:val="1"/>
    <w:rsid w:val="007F2DB0"/>
    <w:pPr>
      <w:numPr>
        <w:ilvl w:val="3"/>
        <w:numId w:val="9"/>
      </w:numPr>
      <w:spacing w:after="240"/>
    </w:pPr>
    <w:rPr>
      <w:lang w:val="en-GB"/>
    </w:rPr>
  </w:style>
  <w:style w:type="paragraph" w:styleId="ListBullet5">
    <w:name w:val="List Bullet 5"/>
    <w:basedOn w:val="Normal"/>
    <w:uiPriority w:val="1"/>
    <w:rsid w:val="007F2DB0"/>
    <w:pPr>
      <w:numPr>
        <w:ilvl w:val="4"/>
        <w:numId w:val="9"/>
      </w:numPr>
      <w:spacing w:after="240"/>
    </w:pPr>
    <w:rPr>
      <w:lang w:val="en-GB"/>
    </w:rPr>
  </w:style>
  <w:style w:type="numbering" w:customStyle="1" w:styleId="ListBullets">
    <w:name w:val="ListBullets"/>
    <w:uiPriority w:val="99"/>
    <w:rsid w:val="007F2DB0"/>
    <w:pPr>
      <w:numPr>
        <w:numId w:val="2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  <w:lang w:val="en-GB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val="en-GB"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val="en-GB"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  <w:lang w:val="en-GB"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val="en-GB"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uiPriority w:val="5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val="en-GB" w:eastAsia="en-GB"/>
    </w:rPr>
  </w:style>
  <w:style w:type="character" w:customStyle="1" w:styleId="HeaderChar">
    <w:name w:val="Header Char"/>
    <w:link w:val="Header"/>
    <w:uiPriority w:val="3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val="en-GB"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val="en-GB"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val="en-GB"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val="en-GB"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val="en-GB"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val="en-GB"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val="en-GB" w:eastAsia="en-GB"/>
    </w:rPr>
  </w:style>
  <w:style w:type="paragraph" w:styleId="TOC1">
    <w:name w:val="toc 1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b/>
      <w:caps/>
      <w:szCs w:val="18"/>
      <w:lang w:val="en-GB" w:eastAsia="en-GB"/>
    </w:rPr>
  </w:style>
  <w:style w:type="paragraph" w:styleId="TOC2">
    <w:name w:val="toc 2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val="en-GB" w:eastAsia="en-GB"/>
    </w:rPr>
  </w:style>
  <w:style w:type="paragraph" w:styleId="TOC3">
    <w:name w:val="toc 3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val="en-GB" w:eastAsia="en-GB"/>
    </w:rPr>
  </w:style>
  <w:style w:type="paragraph" w:styleId="TOC4">
    <w:name w:val="toc 4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val="en-GB" w:eastAsia="en-GB"/>
    </w:rPr>
  </w:style>
  <w:style w:type="paragraph" w:styleId="TOC5">
    <w:name w:val="toc 5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val="en-GB" w:eastAsia="en-GB"/>
    </w:rPr>
  </w:style>
  <w:style w:type="paragraph" w:styleId="TOC6">
    <w:name w:val="toc 6"/>
    <w:basedOn w:val="Normal"/>
    <w:next w:val="Normal"/>
    <w:autoRedefine/>
    <w:uiPriority w:val="39"/>
    <w:rsid w:val="00AC24C7"/>
    <w:pPr>
      <w:tabs>
        <w:tab w:val="right" w:leader="dot" w:pos="9027"/>
      </w:tabs>
      <w:spacing w:before="120" w:after="120"/>
      <w:jc w:val="left"/>
    </w:pPr>
    <w:rPr>
      <w:rFonts w:eastAsia="Calibri" w:cs="Times New Roman"/>
      <w:szCs w:val="18"/>
      <w:lang w:val="en-GB" w:eastAsia="en-GB"/>
    </w:rPr>
  </w:style>
  <w:style w:type="paragraph" w:styleId="TOC7">
    <w:name w:val="toc 7"/>
    <w:basedOn w:val="Normal"/>
    <w:next w:val="Normal"/>
    <w:autoRedefine/>
    <w:uiPriority w:val="39"/>
    <w:rsid w:val="00AC24C7"/>
    <w:pPr>
      <w:tabs>
        <w:tab w:val="left" w:pos="851"/>
        <w:tab w:val="right" w:leader="dot" w:pos="9027"/>
      </w:tabs>
      <w:spacing w:before="120" w:after="120"/>
      <w:ind w:left="567"/>
      <w:jc w:val="left"/>
    </w:pPr>
    <w:rPr>
      <w:rFonts w:eastAsia="Calibri" w:cs="Times New Roman"/>
      <w:szCs w:val="18"/>
      <w:lang w:val="en-GB" w:eastAsia="en-GB"/>
    </w:rPr>
  </w:style>
  <w:style w:type="paragraph" w:styleId="TOC8">
    <w:name w:val="toc 8"/>
    <w:basedOn w:val="Normal"/>
    <w:next w:val="Normal"/>
    <w:autoRedefine/>
    <w:uiPriority w:val="39"/>
    <w:rsid w:val="005D0152"/>
    <w:pPr>
      <w:tabs>
        <w:tab w:val="left" w:pos="851"/>
        <w:tab w:val="left" w:pos="1134"/>
        <w:tab w:val="right" w:leader="dot" w:pos="9027"/>
      </w:tabs>
      <w:spacing w:before="120" w:after="120"/>
      <w:ind w:left="851"/>
      <w:jc w:val="left"/>
    </w:pPr>
    <w:rPr>
      <w:rFonts w:eastAsia="Calibri" w:cs="Times New Roman"/>
      <w:szCs w:val="18"/>
      <w:lang w:val="en-GB" w:eastAsia="en-GB"/>
    </w:rPr>
  </w:style>
  <w:style w:type="paragraph" w:styleId="TOC9">
    <w:name w:val="toc 9"/>
    <w:basedOn w:val="Normal"/>
    <w:next w:val="Normal"/>
    <w:autoRedefine/>
    <w:uiPriority w:val="39"/>
    <w:rsid w:val="005D0152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/>
      <w:jc w:val="left"/>
    </w:pPr>
    <w:rPr>
      <w:rFonts w:eastAsia="Calibri" w:cs="Times New Roman"/>
      <w:szCs w:val="18"/>
      <w:lang w:val="en-GB"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val="en-GB"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  <w:lang w:val="en-GB"/>
    </w:rPr>
  </w:style>
  <w:style w:type="character" w:customStyle="1" w:styleId="SubtitleChar">
    <w:name w:val="Subtitle Char"/>
    <w:basedOn w:val="DefaultParagraphFont"/>
    <w:link w:val="Subtitle"/>
    <w:uiPriority w:val="6"/>
    <w:rsid w:val="00E46FD5"/>
    <w:rPr>
      <w:rFonts w:ascii="Verdana" w:eastAsiaTheme="majorEastAsia" w:hAnsi="Verdan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  <w:lang w:val="en-GB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  <w:lang w:val="en-GB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3"/>
      </w:numPr>
      <w:spacing w:after="240"/>
      <w:ind w:left="0" w:firstLine="0"/>
    </w:pPr>
    <w:rPr>
      <w:rFonts w:eastAsia="Calibri" w:cs="Times New Roman"/>
      <w:lang w:val="en-GB"/>
    </w:rPr>
  </w:style>
  <w:style w:type="paragraph" w:styleId="ListParagraph">
    <w:name w:val="List Paragraph"/>
    <w:basedOn w:val="Normal"/>
    <w:uiPriority w:val="59"/>
    <w:qFormat/>
    <w:rsid w:val="00AA332C"/>
    <w:pPr>
      <w:ind w:left="720"/>
      <w:contextualSpacing/>
    </w:pPr>
    <w:rPr>
      <w:lang w:val="en-GB"/>
    </w:r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74635B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  <w:lang w:val="en-GB"/>
    </w:rPr>
  </w:style>
  <w:style w:type="character" w:styleId="Hyperlink">
    <w:name w:val="Hyperlink"/>
    <w:basedOn w:val="DefaultParagraphFont"/>
    <w:uiPriority w:val="9"/>
    <w:unhideWhenUsed/>
    <w:rsid w:val="00AE20ED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1D0F5C"/>
    <w:rPr>
      <w:lang w:val="en-GB"/>
    </w:rPr>
  </w:style>
  <w:style w:type="paragraph" w:styleId="BlockText">
    <w:name w:val="Block Text"/>
    <w:basedOn w:val="Normal"/>
    <w:uiPriority w:val="99"/>
    <w:semiHidden/>
    <w:unhideWhenUsed/>
    <w:rsid w:val="001D0F5C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D0F5C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D0F5C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D0F5C"/>
    <w:pPr>
      <w:spacing w:after="120"/>
      <w:ind w:left="283"/>
    </w:pPr>
    <w:rPr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D0F5C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D0F5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D0F5C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D0F5C"/>
    <w:pPr>
      <w:spacing w:after="120" w:line="480" w:lineRule="auto"/>
      <w:ind w:left="283"/>
    </w:pPr>
    <w:rPr>
      <w:lang w:val="en-GB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D0F5C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D0F5C"/>
    <w:pPr>
      <w:spacing w:after="120"/>
      <w:ind w:left="283"/>
    </w:pPr>
    <w:rPr>
      <w:sz w:val="16"/>
      <w:szCs w:val="16"/>
      <w:lang w:val="en-GB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D0F5C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1D0F5C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1D0F5C"/>
    <w:pPr>
      <w:ind w:left="4252"/>
    </w:pPr>
    <w:rPr>
      <w:lang w:val="en-GB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1D0F5C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D0F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D0F5C"/>
    <w:rPr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0F5C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D0F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0F5C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D0F5C"/>
    <w:rPr>
      <w:lang w:val="en-GB"/>
    </w:rPr>
  </w:style>
  <w:style w:type="character" w:customStyle="1" w:styleId="DateChar">
    <w:name w:val="Date Char"/>
    <w:basedOn w:val="DefaultParagraphFont"/>
    <w:link w:val="Date"/>
    <w:uiPriority w:val="99"/>
    <w:semiHidden/>
    <w:rsid w:val="001D0F5C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D0F5C"/>
    <w:rPr>
      <w:rFonts w:ascii="Tahoma" w:hAnsi="Tahoma" w:cs="Tahoma"/>
      <w:sz w:val="16"/>
      <w:szCs w:val="16"/>
      <w:lang w:val="en-GB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D0F5C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D0F5C"/>
    <w:rPr>
      <w:lang w:val="en-GB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D0F5C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1D0F5C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1D0F5C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  <w:lang w:val="en-GB"/>
    </w:rPr>
  </w:style>
  <w:style w:type="paragraph" w:styleId="EnvelopeReturn">
    <w:name w:val="envelope return"/>
    <w:basedOn w:val="Normal"/>
    <w:uiPriority w:val="99"/>
    <w:semiHidden/>
    <w:unhideWhenUsed/>
    <w:rsid w:val="001D0F5C"/>
    <w:rPr>
      <w:rFonts w:asciiTheme="majorHAnsi" w:eastAsiaTheme="majorEastAsia" w:hAnsiTheme="majorHAnsi" w:cstheme="majorBidi"/>
      <w:sz w:val="20"/>
      <w:szCs w:val="20"/>
      <w:lang w:val="en-GB"/>
    </w:rPr>
  </w:style>
  <w:style w:type="character" w:styleId="FollowedHyperlink">
    <w:name w:val="FollowedHyperlink"/>
    <w:basedOn w:val="DefaultParagraphFont"/>
    <w:uiPriority w:val="9"/>
    <w:unhideWhenUsed/>
    <w:rsid w:val="001D0F5C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1D0F5C"/>
  </w:style>
  <w:style w:type="paragraph" w:styleId="HTMLAddress">
    <w:name w:val="HTML Address"/>
    <w:basedOn w:val="Normal"/>
    <w:link w:val="HTMLAddressChar"/>
    <w:uiPriority w:val="99"/>
    <w:semiHidden/>
    <w:unhideWhenUsed/>
    <w:rsid w:val="001D0F5C"/>
    <w:rPr>
      <w:i/>
      <w:iCs/>
      <w:lang w:val="en-GB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D0F5C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1D0F5C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D0F5C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D0F5C"/>
    <w:rPr>
      <w:rFonts w:ascii="Consolas" w:hAnsi="Consolas" w:cs="Consolas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D0F5C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1D0F5C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D0F5C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D0F5C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D0F5C"/>
    <w:pPr>
      <w:ind w:left="180" w:hanging="180"/>
    </w:pPr>
    <w:rPr>
      <w:lang w:val="en-GB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1D0F5C"/>
    <w:pPr>
      <w:ind w:left="360" w:hanging="180"/>
    </w:pPr>
    <w:rPr>
      <w:lang w:val="en-GB"/>
    </w:rPr>
  </w:style>
  <w:style w:type="paragraph" w:styleId="Index3">
    <w:name w:val="index 3"/>
    <w:basedOn w:val="Normal"/>
    <w:next w:val="Normal"/>
    <w:autoRedefine/>
    <w:uiPriority w:val="99"/>
    <w:semiHidden/>
    <w:unhideWhenUsed/>
    <w:rsid w:val="001D0F5C"/>
    <w:pPr>
      <w:ind w:left="540" w:hanging="180"/>
    </w:pPr>
    <w:rPr>
      <w:lang w:val="en-GB"/>
    </w:rPr>
  </w:style>
  <w:style w:type="paragraph" w:styleId="Index4">
    <w:name w:val="index 4"/>
    <w:basedOn w:val="Normal"/>
    <w:next w:val="Normal"/>
    <w:autoRedefine/>
    <w:uiPriority w:val="99"/>
    <w:semiHidden/>
    <w:unhideWhenUsed/>
    <w:rsid w:val="001D0F5C"/>
    <w:pPr>
      <w:ind w:left="720" w:hanging="180"/>
    </w:pPr>
    <w:rPr>
      <w:lang w:val="en-GB"/>
    </w:rPr>
  </w:style>
  <w:style w:type="paragraph" w:styleId="Index5">
    <w:name w:val="index 5"/>
    <w:basedOn w:val="Normal"/>
    <w:next w:val="Normal"/>
    <w:autoRedefine/>
    <w:uiPriority w:val="99"/>
    <w:semiHidden/>
    <w:unhideWhenUsed/>
    <w:rsid w:val="001D0F5C"/>
    <w:pPr>
      <w:ind w:left="900" w:hanging="180"/>
    </w:pPr>
    <w:rPr>
      <w:lang w:val="en-GB"/>
    </w:rPr>
  </w:style>
  <w:style w:type="paragraph" w:styleId="Index6">
    <w:name w:val="index 6"/>
    <w:basedOn w:val="Normal"/>
    <w:next w:val="Normal"/>
    <w:autoRedefine/>
    <w:uiPriority w:val="99"/>
    <w:semiHidden/>
    <w:unhideWhenUsed/>
    <w:rsid w:val="001D0F5C"/>
    <w:pPr>
      <w:ind w:left="1080" w:hanging="180"/>
    </w:pPr>
    <w:rPr>
      <w:lang w:val="en-GB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1D0F5C"/>
    <w:pPr>
      <w:ind w:left="1260" w:hanging="180"/>
    </w:pPr>
    <w:rPr>
      <w:lang w:val="en-GB"/>
    </w:rPr>
  </w:style>
  <w:style w:type="paragraph" w:styleId="Index8">
    <w:name w:val="index 8"/>
    <w:basedOn w:val="Normal"/>
    <w:next w:val="Normal"/>
    <w:autoRedefine/>
    <w:uiPriority w:val="99"/>
    <w:semiHidden/>
    <w:unhideWhenUsed/>
    <w:rsid w:val="001D0F5C"/>
    <w:pPr>
      <w:ind w:left="1440" w:hanging="180"/>
    </w:pPr>
    <w:rPr>
      <w:lang w:val="en-GB"/>
    </w:rPr>
  </w:style>
  <w:style w:type="paragraph" w:styleId="Index9">
    <w:name w:val="index 9"/>
    <w:basedOn w:val="Normal"/>
    <w:next w:val="Normal"/>
    <w:autoRedefine/>
    <w:uiPriority w:val="99"/>
    <w:semiHidden/>
    <w:unhideWhenUsed/>
    <w:rsid w:val="001D0F5C"/>
    <w:pPr>
      <w:ind w:left="1620" w:hanging="180"/>
    </w:pPr>
    <w:rPr>
      <w:lang w:val="en-GB"/>
    </w:rPr>
  </w:style>
  <w:style w:type="paragraph" w:styleId="IndexHeading">
    <w:name w:val="index heading"/>
    <w:basedOn w:val="Normal"/>
    <w:next w:val="Index1"/>
    <w:uiPriority w:val="99"/>
    <w:semiHidden/>
    <w:unhideWhenUsed/>
    <w:rsid w:val="001D0F5C"/>
    <w:rPr>
      <w:rFonts w:asciiTheme="majorHAnsi" w:eastAsiaTheme="majorEastAsia" w:hAnsiTheme="majorHAnsi" w:cstheme="majorBidi"/>
      <w:b/>
      <w:bCs/>
      <w:lang w:val="en-GB"/>
    </w:rPr>
  </w:style>
  <w:style w:type="character" w:styleId="IntenseEmphasis">
    <w:name w:val="Intense Emphasis"/>
    <w:basedOn w:val="DefaultParagraphFont"/>
    <w:uiPriority w:val="99"/>
    <w:semiHidden/>
    <w:qFormat/>
    <w:rsid w:val="001D0F5C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1D0F5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1D0F5C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1D0F5C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D0F5C"/>
  </w:style>
  <w:style w:type="paragraph" w:styleId="List">
    <w:name w:val="List"/>
    <w:basedOn w:val="Normal"/>
    <w:uiPriority w:val="99"/>
    <w:semiHidden/>
    <w:unhideWhenUsed/>
    <w:rsid w:val="001D0F5C"/>
    <w:pPr>
      <w:ind w:left="283" w:hanging="283"/>
      <w:contextualSpacing/>
    </w:pPr>
    <w:rPr>
      <w:lang w:val="en-GB"/>
    </w:rPr>
  </w:style>
  <w:style w:type="paragraph" w:styleId="List2">
    <w:name w:val="List 2"/>
    <w:basedOn w:val="Normal"/>
    <w:uiPriority w:val="99"/>
    <w:semiHidden/>
    <w:unhideWhenUsed/>
    <w:rsid w:val="001D0F5C"/>
    <w:pPr>
      <w:ind w:left="566" w:hanging="283"/>
      <w:contextualSpacing/>
    </w:pPr>
    <w:rPr>
      <w:lang w:val="en-GB"/>
    </w:rPr>
  </w:style>
  <w:style w:type="paragraph" w:styleId="List3">
    <w:name w:val="List 3"/>
    <w:basedOn w:val="Normal"/>
    <w:uiPriority w:val="99"/>
    <w:semiHidden/>
    <w:unhideWhenUsed/>
    <w:rsid w:val="001D0F5C"/>
    <w:pPr>
      <w:ind w:left="849" w:hanging="283"/>
      <w:contextualSpacing/>
    </w:pPr>
    <w:rPr>
      <w:lang w:val="en-GB"/>
    </w:rPr>
  </w:style>
  <w:style w:type="paragraph" w:styleId="List4">
    <w:name w:val="List 4"/>
    <w:basedOn w:val="Normal"/>
    <w:uiPriority w:val="99"/>
    <w:semiHidden/>
    <w:unhideWhenUsed/>
    <w:rsid w:val="001D0F5C"/>
    <w:pPr>
      <w:ind w:left="1132" w:hanging="283"/>
      <w:contextualSpacing/>
    </w:pPr>
    <w:rPr>
      <w:lang w:val="en-GB"/>
    </w:rPr>
  </w:style>
  <w:style w:type="paragraph" w:styleId="List5">
    <w:name w:val="List 5"/>
    <w:basedOn w:val="Normal"/>
    <w:uiPriority w:val="99"/>
    <w:semiHidden/>
    <w:unhideWhenUsed/>
    <w:rsid w:val="001D0F5C"/>
    <w:pPr>
      <w:ind w:left="1415" w:hanging="283"/>
      <w:contextualSpacing/>
    </w:pPr>
    <w:rPr>
      <w:lang w:val="en-GB"/>
    </w:rPr>
  </w:style>
  <w:style w:type="paragraph" w:styleId="ListContinue">
    <w:name w:val="List Continue"/>
    <w:basedOn w:val="Normal"/>
    <w:uiPriority w:val="99"/>
    <w:semiHidden/>
    <w:unhideWhenUsed/>
    <w:rsid w:val="001D0F5C"/>
    <w:pPr>
      <w:spacing w:after="120"/>
      <w:ind w:left="283"/>
      <w:contextualSpacing/>
    </w:pPr>
    <w:rPr>
      <w:lang w:val="en-GB"/>
    </w:rPr>
  </w:style>
  <w:style w:type="paragraph" w:styleId="ListContinue2">
    <w:name w:val="List Continue 2"/>
    <w:basedOn w:val="Normal"/>
    <w:uiPriority w:val="99"/>
    <w:semiHidden/>
    <w:unhideWhenUsed/>
    <w:rsid w:val="001D0F5C"/>
    <w:pPr>
      <w:spacing w:after="120"/>
      <w:ind w:left="566"/>
      <w:contextualSpacing/>
    </w:pPr>
    <w:rPr>
      <w:lang w:val="en-GB"/>
    </w:rPr>
  </w:style>
  <w:style w:type="paragraph" w:styleId="ListContinue3">
    <w:name w:val="List Continue 3"/>
    <w:basedOn w:val="Normal"/>
    <w:uiPriority w:val="99"/>
    <w:semiHidden/>
    <w:unhideWhenUsed/>
    <w:rsid w:val="001D0F5C"/>
    <w:pPr>
      <w:spacing w:after="120"/>
      <w:ind w:left="849"/>
      <w:contextualSpacing/>
    </w:pPr>
    <w:rPr>
      <w:lang w:val="en-GB"/>
    </w:rPr>
  </w:style>
  <w:style w:type="paragraph" w:styleId="ListContinue4">
    <w:name w:val="List Continue 4"/>
    <w:basedOn w:val="Normal"/>
    <w:uiPriority w:val="99"/>
    <w:semiHidden/>
    <w:unhideWhenUsed/>
    <w:rsid w:val="001D0F5C"/>
    <w:pPr>
      <w:spacing w:after="120"/>
      <w:ind w:left="1132"/>
      <w:contextualSpacing/>
    </w:pPr>
    <w:rPr>
      <w:lang w:val="en-GB"/>
    </w:rPr>
  </w:style>
  <w:style w:type="paragraph" w:styleId="ListContinue5">
    <w:name w:val="List Continue 5"/>
    <w:basedOn w:val="Normal"/>
    <w:uiPriority w:val="99"/>
    <w:semiHidden/>
    <w:unhideWhenUsed/>
    <w:rsid w:val="001D0F5C"/>
    <w:pPr>
      <w:spacing w:after="120"/>
      <w:ind w:left="1415"/>
      <w:contextualSpacing/>
    </w:pPr>
    <w:rPr>
      <w:lang w:val="en-GB"/>
    </w:rPr>
  </w:style>
  <w:style w:type="paragraph" w:styleId="ListNumber">
    <w:name w:val="List Number"/>
    <w:basedOn w:val="Normal"/>
    <w:uiPriority w:val="49"/>
    <w:semiHidden/>
    <w:unhideWhenUsed/>
    <w:rsid w:val="001D0F5C"/>
    <w:pPr>
      <w:numPr>
        <w:numId w:val="4"/>
      </w:numPr>
      <w:contextualSpacing/>
    </w:pPr>
    <w:rPr>
      <w:lang w:val="en-GB"/>
    </w:rPr>
  </w:style>
  <w:style w:type="paragraph" w:styleId="ListNumber2">
    <w:name w:val="List Number 2"/>
    <w:basedOn w:val="Normal"/>
    <w:uiPriority w:val="49"/>
    <w:semiHidden/>
    <w:unhideWhenUsed/>
    <w:rsid w:val="001D0F5C"/>
    <w:pPr>
      <w:numPr>
        <w:numId w:val="5"/>
      </w:numPr>
      <w:contextualSpacing/>
    </w:pPr>
    <w:rPr>
      <w:lang w:val="en-GB"/>
    </w:rPr>
  </w:style>
  <w:style w:type="paragraph" w:styleId="ListNumber3">
    <w:name w:val="List Number 3"/>
    <w:basedOn w:val="Normal"/>
    <w:uiPriority w:val="49"/>
    <w:semiHidden/>
    <w:unhideWhenUsed/>
    <w:rsid w:val="001D0F5C"/>
    <w:pPr>
      <w:numPr>
        <w:numId w:val="6"/>
      </w:numPr>
      <w:contextualSpacing/>
    </w:pPr>
    <w:rPr>
      <w:lang w:val="en-GB"/>
    </w:rPr>
  </w:style>
  <w:style w:type="paragraph" w:styleId="ListNumber4">
    <w:name w:val="List Number 4"/>
    <w:basedOn w:val="Normal"/>
    <w:uiPriority w:val="49"/>
    <w:semiHidden/>
    <w:unhideWhenUsed/>
    <w:rsid w:val="001D0F5C"/>
    <w:pPr>
      <w:numPr>
        <w:numId w:val="7"/>
      </w:numPr>
      <w:contextualSpacing/>
    </w:pPr>
    <w:rPr>
      <w:lang w:val="en-GB"/>
    </w:rPr>
  </w:style>
  <w:style w:type="paragraph" w:styleId="ListNumber5">
    <w:name w:val="List Number 5"/>
    <w:basedOn w:val="Normal"/>
    <w:uiPriority w:val="49"/>
    <w:semiHidden/>
    <w:unhideWhenUsed/>
    <w:rsid w:val="001D0F5C"/>
    <w:pPr>
      <w:numPr>
        <w:numId w:val="8"/>
      </w:numPr>
      <w:contextualSpacing/>
    </w:pPr>
    <w:rPr>
      <w:lang w:val="en-GB"/>
    </w:rPr>
  </w:style>
  <w:style w:type="paragraph" w:styleId="MacroText">
    <w:name w:val="macro"/>
    <w:link w:val="MacroTextChar"/>
    <w:uiPriority w:val="99"/>
    <w:semiHidden/>
    <w:unhideWhenUsed/>
    <w:rsid w:val="001D0F5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D0F5C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D0F5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  <w:lang w:val="en-GB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D0F5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1D0F5C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1D0F5C"/>
    <w:rPr>
      <w:rFonts w:ascii="Times New Roman" w:hAnsi="Times New Roman" w:cs="Times New Roman"/>
      <w:sz w:val="24"/>
      <w:szCs w:val="24"/>
      <w:lang w:val="en-GB"/>
    </w:rPr>
  </w:style>
  <w:style w:type="paragraph" w:styleId="NormalIndent">
    <w:name w:val="Normal Indent"/>
    <w:basedOn w:val="Normal"/>
    <w:uiPriority w:val="99"/>
    <w:semiHidden/>
    <w:unhideWhenUsed/>
    <w:rsid w:val="001D0F5C"/>
    <w:pPr>
      <w:ind w:left="720"/>
    </w:pPr>
    <w:rPr>
      <w:lang w:val="en-GB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D0F5C"/>
    <w:rPr>
      <w:lang w:val="en-GB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D0F5C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1D0F5C"/>
  </w:style>
  <w:style w:type="character" w:styleId="PlaceholderText">
    <w:name w:val="Placeholder Text"/>
    <w:basedOn w:val="DefaultParagraphFont"/>
    <w:uiPriority w:val="99"/>
    <w:semiHidden/>
    <w:rsid w:val="001D0F5C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1D0F5C"/>
    <w:rPr>
      <w:rFonts w:ascii="Consolas" w:hAnsi="Consolas" w:cs="Consolas"/>
      <w:sz w:val="21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D0F5C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qFormat/>
    <w:rsid w:val="001D0F5C"/>
    <w:rPr>
      <w:i/>
      <w:iCs/>
      <w:color w:val="000000" w:themeColor="text1"/>
      <w:lang w:val="en-GB"/>
    </w:rPr>
  </w:style>
  <w:style w:type="character" w:customStyle="1" w:styleId="QuoteChar">
    <w:name w:val="Quote Char"/>
    <w:basedOn w:val="DefaultParagraphFont"/>
    <w:link w:val="Quote"/>
    <w:uiPriority w:val="59"/>
    <w:rsid w:val="001D0F5C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D0F5C"/>
    <w:rPr>
      <w:lang w:val="en-GB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D0F5C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D0F5C"/>
    <w:pPr>
      <w:ind w:left="4252"/>
    </w:pPr>
    <w:rPr>
      <w:lang w:val="en-GB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D0F5C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1D0F5C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1D0F5C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1D0F5C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1D0F5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  <w:lang w:val="en-GB"/>
    </w:rPr>
  </w:style>
  <w:style w:type="paragraph" w:customStyle="1" w:styleId="TitleDate">
    <w:name w:val="Title Date"/>
    <w:basedOn w:val="Normal"/>
    <w:next w:val="Normal"/>
    <w:uiPriority w:val="5"/>
    <w:qFormat/>
    <w:rsid w:val="00F01C13"/>
    <w:pPr>
      <w:spacing w:after="240"/>
      <w:jc w:val="center"/>
    </w:pPr>
    <w:rPr>
      <w:rFonts w:eastAsia="Calibri" w:cs="Times New Roman"/>
      <w:color w:val="006283"/>
      <w:lang w:val="en-GB"/>
    </w:rPr>
  </w:style>
  <w:style w:type="paragraph" w:customStyle="1" w:styleId="Query">
    <w:name w:val="Query"/>
    <w:qFormat/>
    <w:rsid w:val="00A6787A"/>
    <w:pPr>
      <w:numPr>
        <w:numId w:val="10"/>
      </w:numPr>
      <w:spacing w:before="240"/>
      <w:jc w:val="both"/>
    </w:pPr>
    <w:rPr>
      <w:rFonts w:ascii="Verdana" w:hAnsi="Verdana"/>
      <w:sz w:val="1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Villamizar, Miguel</dc:creator>
  <cp:keywords/>
  <dc:description/>
  <cp:lastModifiedBy>Villamizar, Miguel</cp:lastModifiedBy>
  <cp:revision>2</cp:revision>
  <dcterms:created xsi:type="dcterms:W3CDTF">2022-02-08T22:50:00Z</dcterms:created>
  <dcterms:modified xsi:type="dcterms:W3CDTF">2022-02-08T22:50:00Z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6f4d5221-2c35-48a7-8dbe-f029c9609ec8</vt:lpwstr>
  </property>
</Properties>
</file>