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F401E4" w14:textId="77777777" w:rsidR="003A6CC4" w:rsidRPr="004C1897" w:rsidRDefault="003A6CC4" w:rsidP="004C1897">
      <w:pPr>
        <w:pStyle w:val="Subtitle"/>
        <w:jc w:val="center"/>
      </w:pPr>
      <w:r w:rsidRPr="004C1897">
        <w:t>ACCORD SUR L'APPLICATION DES MESURES</w:t>
      </w:r>
      <w:r w:rsidR="004C1897" w:rsidRPr="004C1897">
        <w:br/>
      </w:r>
      <w:r w:rsidRPr="004C1897">
        <w:t>SANITAIRES ET PHYTOSANITAIRES</w:t>
      </w:r>
    </w:p>
    <w:p w14:paraId="49F9615E" w14:textId="77777777" w:rsidR="003A6CC4" w:rsidRPr="004C1897" w:rsidRDefault="003A6CC4" w:rsidP="004C1897">
      <w:pPr>
        <w:spacing w:before="240" w:after="240"/>
        <w:ind w:left="108"/>
        <w:rPr>
          <w:i/>
          <w:szCs w:val="18"/>
        </w:rPr>
      </w:pPr>
      <w:r w:rsidRPr="004C1897">
        <w:rPr>
          <w:color w:val="131413"/>
          <w:szCs w:val="18"/>
        </w:rPr>
        <w:t xml:space="preserve">Les </w:t>
      </w:r>
      <w:r w:rsidRPr="004C1897">
        <w:rPr>
          <w:i/>
          <w:color w:val="131413"/>
          <w:szCs w:val="18"/>
        </w:rPr>
        <w:t>Membres,</w:t>
      </w:r>
    </w:p>
    <w:p w14:paraId="7F192F4F" w14:textId="77777777" w:rsidR="003A6CC4" w:rsidRPr="004C1897" w:rsidRDefault="003A6CC4" w:rsidP="004C1897">
      <w:pPr>
        <w:spacing w:after="240"/>
        <w:ind w:firstLine="567"/>
      </w:pPr>
      <w:r w:rsidRPr="004C1897">
        <w:rPr>
          <w:i/>
        </w:rPr>
        <w:t xml:space="preserve">Réaffirmant </w:t>
      </w:r>
      <w:r w:rsidRPr="004C1897">
        <w:t>qu'aucun Membre ne devrait être empêché d'adopter ou d'appliquer des mesures nécessaires à la protection de la santé et de la vie des personnes et des animaux ou à la préservation des végétaux, sous réserve que ces mesures ne soient pas appliquées de façon à constituer soit un moyen de discrimination arbitraire ou injustifiable entre les Membres où les mêmes conditions existent, soit une restriction déguisée au commerce international,</w:t>
      </w:r>
    </w:p>
    <w:p w14:paraId="0438D394" w14:textId="77777777" w:rsidR="003A6CC4" w:rsidRPr="004C1897" w:rsidRDefault="003A6CC4" w:rsidP="004C1897">
      <w:pPr>
        <w:spacing w:after="240"/>
        <w:ind w:firstLine="567"/>
        <w:rPr>
          <w:szCs w:val="18"/>
        </w:rPr>
      </w:pPr>
      <w:r w:rsidRPr="004C1897">
        <w:rPr>
          <w:i/>
          <w:color w:val="131413"/>
          <w:szCs w:val="18"/>
        </w:rPr>
        <w:t xml:space="preserve">Désireux </w:t>
      </w:r>
      <w:r w:rsidRPr="004C1897">
        <w:rPr>
          <w:color w:val="131413"/>
          <w:szCs w:val="18"/>
        </w:rPr>
        <w:t>d'améliorer la santé des personnes et des animaux et la situation phytosanitaire dans tous les Membres,</w:t>
      </w:r>
    </w:p>
    <w:p w14:paraId="13197B35" w14:textId="77777777" w:rsidR="003A6CC4" w:rsidRPr="004C1897" w:rsidRDefault="003A6CC4" w:rsidP="004C1897">
      <w:pPr>
        <w:spacing w:after="240"/>
        <w:ind w:firstLine="567"/>
        <w:rPr>
          <w:szCs w:val="18"/>
        </w:rPr>
      </w:pPr>
      <w:r w:rsidRPr="004C1897">
        <w:rPr>
          <w:i/>
          <w:color w:val="131413"/>
          <w:szCs w:val="18"/>
        </w:rPr>
        <w:t xml:space="preserve">Notant </w:t>
      </w:r>
      <w:r w:rsidRPr="004C1897">
        <w:rPr>
          <w:color w:val="131413"/>
          <w:szCs w:val="18"/>
        </w:rPr>
        <w:t>que les mesures sanitaires et phytosanitaires sont souvent appliquées sur la base d'accords ou protocoles bilatéraux,</w:t>
      </w:r>
    </w:p>
    <w:p w14:paraId="53985AB2" w14:textId="77777777" w:rsidR="003A6CC4" w:rsidRPr="004C1897" w:rsidRDefault="003A6CC4" w:rsidP="004C1897">
      <w:pPr>
        <w:spacing w:after="240"/>
        <w:ind w:firstLine="567"/>
        <w:rPr>
          <w:szCs w:val="18"/>
        </w:rPr>
      </w:pPr>
      <w:r w:rsidRPr="004C1897">
        <w:rPr>
          <w:i/>
          <w:color w:val="131413"/>
          <w:szCs w:val="18"/>
        </w:rPr>
        <w:t xml:space="preserve">Désireux </w:t>
      </w:r>
      <w:r w:rsidRPr="004C1897">
        <w:rPr>
          <w:color w:val="131413"/>
          <w:szCs w:val="18"/>
        </w:rPr>
        <w:t>de voir établir un cadre multilatéral de règles et disciplines pour orienter l'élaboration, l'adoption et l'application des mesures sanitaires et phytosanitaires afin de réduire au minimum leurs effets négatifs sur le commerce,</w:t>
      </w:r>
    </w:p>
    <w:p w14:paraId="16DC5295" w14:textId="77777777" w:rsidR="003A6CC4" w:rsidRPr="004C1897" w:rsidRDefault="003A6CC4" w:rsidP="004C1897">
      <w:pPr>
        <w:spacing w:after="240"/>
        <w:ind w:firstLine="567"/>
        <w:rPr>
          <w:szCs w:val="18"/>
        </w:rPr>
      </w:pPr>
      <w:r w:rsidRPr="004C1897">
        <w:rPr>
          <w:i/>
          <w:color w:val="131413"/>
          <w:szCs w:val="18"/>
        </w:rPr>
        <w:t xml:space="preserve">Reconnaissant </w:t>
      </w:r>
      <w:r w:rsidRPr="004C1897">
        <w:rPr>
          <w:color w:val="131413"/>
          <w:szCs w:val="18"/>
        </w:rPr>
        <w:t>la contribution importante que les normes, directives et recommandations internationales peuvent apporter à cet égard,</w:t>
      </w:r>
    </w:p>
    <w:p w14:paraId="1D58D188" w14:textId="77777777" w:rsidR="003A6CC4" w:rsidRPr="004C1897" w:rsidRDefault="003A6CC4" w:rsidP="004C1897">
      <w:pPr>
        <w:spacing w:after="240"/>
        <w:ind w:firstLine="567"/>
        <w:rPr>
          <w:szCs w:val="18"/>
        </w:rPr>
      </w:pPr>
      <w:r w:rsidRPr="004C1897">
        <w:rPr>
          <w:i/>
          <w:color w:val="131413"/>
          <w:szCs w:val="18"/>
        </w:rPr>
        <w:t xml:space="preserve">Désireux </w:t>
      </w:r>
      <w:r w:rsidRPr="004C1897">
        <w:rPr>
          <w:color w:val="131413"/>
          <w:szCs w:val="18"/>
        </w:rPr>
        <w:t>de favoriser l'utilisation de mesures sanitaires et phytosanitaires harmonisées entre les Membres, sur la base de normes, directives et recommandations internationales élaborées par les organisations internationales compétentes, dont la Commission du Codex Alimentarius, l'Office international des épizooties, et les organisations internationales et régionales compétentes opérant dans le cadre de la Convention internationale pour la protection des végétaux, sans exiger d'aucun Membre qu'il modifie le niveau de protection de la santé et de la vie des personnes et des animaux ou de préservation des végétaux qu'il juge approprié,</w:t>
      </w:r>
    </w:p>
    <w:p w14:paraId="736B191B" w14:textId="77777777" w:rsidR="003A6CC4" w:rsidRPr="004C1897" w:rsidRDefault="003A6CC4" w:rsidP="004C1897">
      <w:pPr>
        <w:spacing w:after="240"/>
        <w:ind w:firstLine="567"/>
        <w:rPr>
          <w:szCs w:val="18"/>
        </w:rPr>
      </w:pPr>
      <w:r w:rsidRPr="004C1897">
        <w:rPr>
          <w:i/>
          <w:color w:val="131413"/>
          <w:szCs w:val="18"/>
        </w:rPr>
        <w:t xml:space="preserve">Reconnaissant </w:t>
      </w:r>
      <w:r w:rsidRPr="004C1897">
        <w:rPr>
          <w:color w:val="131413"/>
          <w:szCs w:val="18"/>
        </w:rPr>
        <w:t>que les pays en développement Membres peuvent rencontrer des difficultés spéciales pour se conformer aux mesures sanitaires ou phytosanitaires des Membres importateurs et, en conséquence, pour accéder aux marchés, et aussi pour formuler et appliquer des mesures sanitaires ou phytosanitaires sur leur propre territoire, et désireux de les aider dans leurs efforts à cet égard,</w:t>
      </w:r>
    </w:p>
    <w:p w14:paraId="6EAF24AE" w14:textId="77777777" w:rsidR="003A6CC4" w:rsidRPr="004C1897" w:rsidRDefault="003A6CC4" w:rsidP="004C1897">
      <w:pPr>
        <w:spacing w:after="240"/>
        <w:ind w:firstLine="567"/>
        <w:rPr>
          <w:szCs w:val="18"/>
        </w:rPr>
      </w:pPr>
      <w:r w:rsidRPr="004C1897">
        <w:rPr>
          <w:i/>
          <w:color w:val="131413"/>
          <w:szCs w:val="18"/>
        </w:rPr>
        <w:t xml:space="preserve">Désireux, </w:t>
      </w:r>
      <w:r w:rsidRPr="004C1897">
        <w:rPr>
          <w:color w:val="131413"/>
          <w:szCs w:val="18"/>
        </w:rPr>
        <w:t>par conséquent, d'élaborer des règles pour l'application des dispositions du GATT de 1994 qui se rapportent à l'utilisation des mesures sanitaires ou phytosanitaires, en particulier les dispositions de l'article</w:t>
      </w:r>
      <w:r w:rsidR="008675F9" w:rsidRPr="004C1897">
        <w:rPr>
          <w:color w:val="131413"/>
          <w:szCs w:val="18"/>
        </w:rPr>
        <w:t> </w:t>
      </w:r>
      <w:r w:rsidRPr="004C1897">
        <w:rPr>
          <w:color w:val="131413"/>
          <w:szCs w:val="18"/>
        </w:rPr>
        <w:t>XX b)</w:t>
      </w:r>
      <w:r w:rsidR="004C1897" w:rsidRPr="004C1897">
        <w:rPr>
          <w:rStyle w:val="FootnoteReference"/>
          <w:color w:val="131413"/>
          <w:szCs w:val="18"/>
        </w:rPr>
        <w:footnoteReference w:id="1"/>
      </w:r>
      <w:r w:rsidRPr="004C1897">
        <w:rPr>
          <w:color w:val="131413"/>
          <w:szCs w:val="18"/>
        </w:rPr>
        <w:t>,</w:t>
      </w:r>
    </w:p>
    <w:p w14:paraId="501F1B6D" w14:textId="77777777" w:rsidR="004C1897" w:rsidRPr="004C1897" w:rsidRDefault="003A6CC4" w:rsidP="004C1897">
      <w:pPr>
        <w:spacing w:before="55"/>
        <w:ind w:left="677"/>
        <w:rPr>
          <w:szCs w:val="18"/>
        </w:rPr>
      </w:pPr>
      <w:r w:rsidRPr="004C1897">
        <w:rPr>
          <w:i/>
          <w:color w:val="131413"/>
          <w:szCs w:val="18"/>
        </w:rPr>
        <w:t xml:space="preserve">Conviennent </w:t>
      </w:r>
      <w:r w:rsidRPr="004C1897">
        <w:rPr>
          <w:color w:val="131413"/>
          <w:szCs w:val="18"/>
        </w:rPr>
        <w:t>de ce qui suit:</w:t>
      </w:r>
    </w:p>
    <w:p w14:paraId="546BF3F2" w14:textId="77777777" w:rsidR="003A6CC4" w:rsidRPr="004C1897" w:rsidRDefault="003A6CC4" w:rsidP="004C1897"/>
    <w:p w14:paraId="4C7A7277" w14:textId="77777777" w:rsidR="003A6CC4" w:rsidRPr="004C1897" w:rsidRDefault="003A6CC4" w:rsidP="004C1897">
      <w:pPr>
        <w:rPr>
          <w:szCs w:val="18"/>
        </w:rPr>
        <w:sectPr w:rsidR="003A6CC4" w:rsidRPr="004C1897" w:rsidSect="004C1897">
          <w:headerReference w:type="even" r:id="rId7"/>
          <w:headerReference w:type="default" r:id="rId8"/>
          <w:footerReference w:type="even" r:id="rId9"/>
          <w:footerReference w:type="default" r:id="rId10"/>
          <w:headerReference w:type="first" r:id="rId11"/>
          <w:footerReference w:type="first" r:id="rId12"/>
          <w:pgSz w:w="11907" w:h="16840"/>
          <w:pgMar w:top="1701" w:right="1440" w:bottom="1440" w:left="1440" w:header="720" w:footer="720" w:gutter="0"/>
          <w:cols w:space="720"/>
          <w:docGrid w:linePitch="299"/>
        </w:sectPr>
      </w:pPr>
    </w:p>
    <w:p w14:paraId="10861A1F" w14:textId="77777777" w:rsidR="003A6CC4" w:rsidRPr="004C1897" w:rsidRDefault="003A6CC4" w:rsidP="0083317C">
      <w:pPr>
        <w:spacing w:after="240"/>
        <w:ind w:right="28"/>
        <w:jc w:val="center"/>
        <w:rPr>
          <w:i/>
          <w:color w:val="131413"/>
          <w:szCs w:val="18"/>
        </w:rPr>
      </w:pPr>
      <w:r w:rsidRPr="004C1897">
        <w:rPr>
          <w:i/>
          <w:color w:val="131413"/>
          <w:szCs w:val="18"/>
        </w:rPr>
        <w:lastRenderedPageBreak/>
        <w:t>Article premier</w:t>
      </w:r>
    </w:p>
    <w:p w14:paraId="03A4D768" w14:textId="77777777" w:rsidR="003A6CC4" w:rsidRPr="004C1897" w:rsidRDefault="003A6CC4" w:rsidP="0083317C">
      <w:pPr>
        <w:spacing w:after="240"/>
        <w:ind w:right="28"/>
        <w:jc w:val="center"/>
        <w:rPr>
          <w:i/>
          <w:szCs w:val="18"/>
        </w:rPr>
      </w:pPr>
      <w:r w:rsidRPr="004C1897">
        <w:rPr>
          <w:i/>
          <w:color w:val="131413"/>
          <w:szCs w:val="18"/>
        </w:rPr>
        <w:t>Dispositions générales</w:t>
      </w:r>
    </w:p>
    <w:p w14:paraId="65E85079" w14:textId="77777777" w:rsidR="003A6CC4" w:rsidRPr="004C1897" w:rsidRDefault="008675F9" w:rsidP="004C1897">
      <w:pPr>
        <w:pStyle w:val="BodyText"/>
      </w:pPr>
      <w:r w:rsidRPr="004C1897">
        <w:rPr>
          <w:szCs w:val="18"/>
        </w:rPr>
        <w:tab/>
      </w:r>
      <w:r w:rsidR="003A6CC4" w:rsidRPr="004C1897">
        <w:rPr>
          <w:color w:val="131413"/>
          <w:szCs w:val="18"/>
        </w:rPr>
        <w:t>Le présent accord s'applique à toutes les mesures sanitaires et phytosanitaires qui peuvent, directement ou indirectement, affecter le commerce international</w:t>
      </w:r>
      <w:r w:rsidR="004C1897" w:rsidRPr="004C1897">
        <w:rPr>
          <w:color w:val="131413"/>
          <w:szCs w:val="18"/>
        </w:rPr>
        <w:t>. C</w:t>
      </w:r>
      <w:r w:rsidR="003A6CC4" w:rsidRPr="004C1897">
        <w:rPr>
          <w:color w:val="131413"/>
          <w:szCs w:val="18"/>
        </w:rPr>
        <w:t>es mesures seront élaborées et appliquées conformément aux dispositions du présent accord.</w:t>
      </w:r>
    </w:p>
    <w:p w14:paraId="1C642BCB" w14:textId="2962DEAA" w:rsidR="003A6CC4" w:rsidRPr="004C1897" w:rsidRDefault="008675F9" w:rsidP="004C1897">
      <w:pPr>
        <w:pStyle w:val="BodyText"/>
      </w:pPr>
      <w:r w:rsidRPr="004C1897">
        <w:rPr>
          <w:color w:val="131413"/>
          <w:szCs w:val="18"/>
        </w:rPr>
        <w:tab/>
      </w:r>
      <w:r w:rsidR="003A6CC4" w:rsidRPr="004C1897">
        <w:rPr>
          <w:color w:val="131413"/>
          <w:szCs w:val="18"/>
        </w:rPr>
        <w:t>Aux fins du présent accord, les définitions données à l'Annexe</w:t>
      </w:r>
      <w:r w:rsidR="00FE479E">
        <w:rPr>
          <w:color w:val="131413"/>
          <w:szCs w:val="18"/>
        </w:rPr>
        <w:t> </w:t>
      </w:r>
      <w:r w:rsidR="003A6CC4" w:rsidRPr="004C1897">
        <w:rPr>
          <w:color w:val="131413"/>
          <w:szCs w:val="18"/>
        </w:rPr>
        <w:t>A seront d'application.</w:t>
      </w:r>
    </w:p>
    <w:p w14:paraId="49F0CB8F" w14:textId="77777777" w:rsidR="003A6CC4" w:rsidRPr="004C1897" w:rsidRDefault="008675F9" w:rsidP="004C1897">
      <w:pPr>
        <w:pStyle w:val="BodyText"/>
      </w:pPr>
      <w:r w:rsidRPr="004C1897">
        <w:rPr>
          <w:color w:val="131413"/>
          <w:szCs w:val="18"/>
        </w:rPr>
        <w:tab/>
      </w:r>
      <w:r w:rsidR="003A6CC4" w:rsidRPr="004C1897">
        <w:rPr>
          <w:color w:val="131413"/>
          <w:szCs w:val="18"/>
        </w:rPr>
        <w:t>Les annexes du présent accord font partie intégrante de cet accord.</w:t>
      </w:r>
    </w:p>
    <w:p w14:paraId="35BE0B5C" w14:textId="77777777" w:rsidR="003A6CC4" w:rsidRPr="004C1897" w:rsidRDefault="008675F9" w:rsidP="006248F5">
      <w:pPr>
        <w:pStyle w:val="BodyText"/>
        <w:spacing w:after="480"/>
      </w:pPr>
      <w:r w:rsidRPr="004C1897">
        <w:rPr>
          <w:color w:val="131413"/>
          <w:szCs w:val="18"/>
        </w:rPr>
        <w:tab/>
      </w:r>
      <w:r w:rsidR="003A6CC4" w:rsidRPr="004C1897">
        <w:rPr>
          <w:color w:val="131413"/>
          <w:szCs w:val="18"/>
        </w:rPr>
        <w:t>Aucune disposition du présent accord n'affectera les droits que les Membres tiennent de l'Accord sur les obstacles techniques au commerce en ce qui concerne les mesures n'entrant pas dans le champ du présent accord.</w:t>
      </w:r>
    </w:p>
    <w:p w14:paraId="56C69D2A" w14:textId="77777777" w:rsidR="003A6CC4" w:rsidRPr="004C1897" w:rsidRDefault="003A6CC4" w:rsidP="0083317C">
      <w:pPr>
        <w:spacing w:after="240"/>
        <w:ind w:right="28"/>
        <w:jc w:val="center"/>
        <w:rPr>
          <w:i/>
          <w:color w:val="131413"/>
          <w:szCs w:val="18"/>
        </w:rPr>
      </w:pPr>
      <w:r w:rsidRPr="004C1897">
        <w:rPr>
          <w:i/>
          <w:color w:val="131413"/>
          <w:szCs w:val="18"/>
        </w:rPr>
        <w:t>Article 2</w:t>
      </w:r>
    </w:p>
    <w:p w14:paraId="1C883ECF" w14:textId="77777777" w:rsidR="003A6CC4" w:rsidRPr="004C1897" w:rsidRDefault="003A6CC4" w:rsidP="0083317C">
      <w:pPr>
        <w:spacing w:after="240"/>
        <w:ind w:right="28"/>
        <w:jc w:val="center"/>
        <w:rPr>
          <w:i/>
          <w:color w:val="131413"/>
          <w:szCs w:val="18"/>
        </w:rPr>
      </w:pPr>
      <w:r w:rsidRPr="004C1897">
        <w:rPr>
          <w:i/>
          <w:color w:val="131413"/>
          <w:szCs w:val="18"/>
        </w:rPr>
        <w:t>Droits et obligations fondamentaux</w:t>
      </w:r>
    </w:p>
    <w:p w14:paraId="31DE49EA" w14:textId="77777777" w:rsidR="003A6CC4" w:rsidRPr="004C1897" w:rsidRDefault="008675F9" w:rsidP="00B459F1">
      <w:pPr>
        <w:pStyle w:val="BodyText"/>
        <w:numPr>
          <w:ilvl w:val="6"/>
          <w:numId w:val="10"/>
        </w:numPr>
      </w:pPr>
      <w:r w:rsidRPr="006248F5">
        <w:rPr>
          <w:color w:val="131413"/>
          <w:szCs w:val="18"/>
        </w:rPr>
        <w:tab/>
      </w:r>
      <w:r w:rsidR="003A6CC4" w:rsidRPr="006248F5">
        <w:rPr>
          <w:color w:val="131413"/>
          <w:szCs w:val="18"/>
        </w:rPr>
        <w:t>Les Membres ont le droit de prendre les mesures sanitaires et phytosanitaires qui sont nécessaires à la protection de la santé et de la vie des personnes et des animaux ou à la préservation des végétaux à condition que ces mesures ne soient pas incompatibles avec les dispositions du présent accord.</w:t>
      </w:r>
    </w:p>
    <w:p w14:paraId="37C6711F" w14:textId="77777777" w:rsidR="003A6CC4" w:rsidRPr="004C1897" w:rsidRDefault="008675F9" w:rsidP="004C1897">
      <w:pPr>
        <w:pStyle w:val="BodyText"/>
      </w:pPr>
      <w:r w:rsidRPr="004C1897">
        <w:rPr>
          <w:color w:val="131413"/>
          <w:szCs w:val="18"/>
        </w:rPr>
        <w:tab/>
      </w:r>
      <w:r w:rsidR="003A6CC4" w:rsidRPr="004C1897">
        <w:rPr>
          <w:color w:val="131413"/>
          <w:szCs w:val="18"/>
        </w:rPr>
        <w:t>Les Membres feront en sorte qu'une mesure sanitaire ou phytosanitaire ne soit appliquée que dans la mesure nécessaire pour protéger la santé et la vie des personnes et des animaux ou préserver les végétaux, qu'elle soit fondée sur des principes scientifiques et qu'elle ne soit pas maintenue sans preuves scientifiques suffisantes, exception faite de ce qui est prévu au paragraphe</w:t>
      </w:r>
      <w:r w:rsidR="00D80D16" w:rsidRPr="004C1897">
        <w:rPr>
          <w:color w:val="131413"/>
          <w:szCs w:val="18"/>
        </w:rPr>
        <w:t> </w:t>
      </w:r>
      <w:r w:rsidR="003A6CC4" w:rsidRPr="004C1897">
        <w:rPr>
          <w:color w:val="131413"/>
          <w:szCs w:val="18"/>
        </w:rPr>
        <w:t>7 de l'article 5.</w:t>
      </w:r>
    </w:p>
    <w:p w14:paraId="52EE874E" w14:textId="77777777" w:rsidR="003A6CC4" w:rsidRPr="004C1897" w:rsidRDefault="008675F9" w:rsidP="004C1897">
      <w:pPr>
        <w:pStyle w:val="BodyText"/>
      </w:pPr>
      <w:r w:rsidRPr="004C1897">
        <w:rPr>
          <w:color w:val="131413"/>
          <w:szCs w:val="18"/>
        </w:rPr>
        <w:tab/>
      </w:r>
      <w:r w:rsidR="003A6CC4" w:rsidRPr="004C1897">
        <w:rPr>
          <w:color w:val="131413"/>
          <w:szCs w:val="18"/>
        </w:rPr>
        <w:t>Les Membres feront en sorte que leurs mesures sanitaires et phytosanitaires n'établissent pas de discrimination arbitraire ou injustifiable entre les Membres où existent des conditions identiques ou similaires, y compris entre leur propre territoire et celui des autres Membres</w:t>
      </w:r>
      <w:r w:rsidR="004C1897" w:rsidRPr="004C1897">
        <w:rPr>
          <w:color w:val="131413"/>
          <w:szCs w:val="18"/>
        </w:rPr>
        <w:t>. L</w:t>
      </w:r>
      <w:r w:rsidR="003A6CC4" w:rsidRPr="004C1897">
        <w:rPr>
          <w:color w:val="131413"/>
          <w:szCs w:val="18"/>
        </w:rPr>
        <w:t>es mesures sanitaires et phytosanitaires ne seront pas appliquées de façon à constituer une restriction déguisée au commerce international.</w:t>
      </w:r>
    </w:p>
    <w:p w14:paraId="23C99B65" w14:textId="50A2B3B0" w:rsidR="003A6CC4" w:rsidRPr="004C1897" w:rsidRDefault="008675F9" w:rsidP="006248F5">
      <w:pPr>
        <w:pStyle w:val="BodyText"/>
        <w:spacing w:after="480"/>
      </w:pPr>
      <w:r w:rsidRPr="004C1897">
        <w:rPr>
          <w:color w:val="131413"/>
          <w:szCs w:val="18"/>
        </w:rPr>
        <w:tab/>
      </w:r>
      <w:r w:rsidR="003A6CC4" w:rsidRPr="004C1897">
        <w:rPr>
          <w:color w:val="131413"/>
          <w:szCs w:val="18"/>
        </w:rPr>
        <w:t>Les mesures sanitaires ou phytosanitaires qui sont conformes aux dispositions pertinentes du présent accord seront présumées satisfaire aux obligations incombant aux Membres en vertu des dispositions du GATT de 1994 qui se rapportent à l'utilisation des mesures sanitaires ou phytosanitaires, en particulier celles de l'article</w:t>
      </w:r>
      <w:r w:rsidR="006A1748">
        <w:rPr>
          <w:color w:val="131413"/>
          <w:szCs w:val="18"/>
        </w:rPr>
        <w:t> </w:t>
      </w:r>
      <w:r w:rsidR="003A6CC4" w:rsidRPr="004C1897">
        <w:rPr>
          <w:color w:val="131413"/>
          <w:szCs w:val="18"/>
        </w:rPr>
        <w:t>XX</w:t>
      </w:r>
      <w:r w:rsidR="006A1748">
        <w:rPr>
          <w:color w:val="131413"/>
          <w:szCs w:val="18"/>
        </w:rPr>
        <w:t> </w:t>
      </w:r>
      <w:r w:rsidR="003A6CC4" w:rsidRPr="004C1897">
        <w:rPr>
          <w:color w:val="131413"/>
          <w:szCs w:val="18"/>
        </w:rPr>
        <w:t>b).</w:t>
      </w:r>
    </w:p>
    <w:p w14:paraId="085B464A" w14:textId="77777777" w:rsidR="003A6CC4" w:rsidRPr="004C1897" w:rsidRDefault="003A6CC4" w:rsidP="0083317C">
      <w:pPr>
        <w:spacing w:after="240"/>
        <w:ind w:right="28"/>
        <w:jc w:val="center"/>
        <w:rPr>
          <w:i/>
          <w:color w:val="131413"/>
          <w:szCs w:val="18"/>
        </w:rPr>
      </w:pPr>
      <w:r w:rsidRPr="004C1897">
        <w:rPr>
          <w:i/>
          <w:color w:val="131413"/>
          <w:szCs w:val="18"/>
        </w:rPr>
        <w:t>Article 3</w:t>
      </w:r>
    </w:p>
    <w:p w14:paraId="30A43B22" w14:textId="77777777" w:rsidR="003A6CC4" w:rsidRPr="004C1897" w:rsidRDefault="003A6CC4" w:rsidP="0083317C">
      <w:pPr>
        <w:spacing w:after="240"/>
        <w:ind w:right="28"/>
        <w:jc w:val="center"/>
        <w:rPr>
          <w:i/>
          <w:color w:val="131413"/>
          <w:szCs w:val="18"/>
        </w:rPr>
      </w:pPr>
      <w:r w:rsidRPr="004C1897">
        <w:rPr>
          <w:i/>
          <w:color w:val="131413"/>
          <w:szCs w:val="18"/>
        </w:rPr>
        <w:t>Harmonisation</w:t>
      </w:r>
    </w:p>
    <w:p w14:paraId="277D4E4F" w14:textId="489483A2" w:rsidR="003A6CC4" w:rsidRPr="004C1897" w:rsidRDefault="00D80D16" w:rsidP="00B459F1">
      <w:pPr>
        <w:pStyle w:val="BodyText"/>
        <w:numPr>
          <w:ilvl w:val="6"/>
          <w:numId w:val="11"/>
        </w:numPr>
      </w:pPr>
      <w:r w:rsidRPr="006248F5">
        <w:rPr>
          <w:color w:val="131413"/>
          <w:szCs w:val="18"/>
        </w:rPr>
        <w:tab/>
      </w:r>
      <w:r w:rsidR="003A6CC4" w:rsidRPr="006248F5">
        <w:rPr>
          <w:color w:val="131413"/>
          <w:szCs w:val="18"/>
        </w:rPr>
        <w:t>Afin d'harmoniser le plus largement possible les mesures sanitaires et phytosanitaires, les Membres établiront leurs mesures sanitaires ou phytosanitaires sur la base de normes, directives ou recommandations internationales, dans les</w:t>
      </w:r>
      <w:r w:rsidRPr="006248F5">
        <w:rPr>
          <w:color w:val="131413"/>
          <w:szCs w:val="18"/>
        </w:rPr>
        <w:t xml:space="preserve"> cas où il en existe, sauf disposition contraire du présent accord, et en particulier les dispositions du paragraphe</w:t>
      </w:r>
      <w:r w:rsidR="006A1748">
        <w:rPr>
          <w:color w:val="131413"/>
          <w:szCs w:val="18"/>
        </w:rPr>
        <w:t> </w:t>
      </w:r>
      <w:r w:rsidRPr="006248F5">
        <w:rPr>
          <w:color w:val="131413"/>
          <w:szCs w:val="18"/>
        </w:rPr>
        <w:t>3.</w:t>
      </w:r>
    </w:p>
    <w:p w14:paraId="0D320711" w14:textId="77777777" w:rsidR="003A6CC4" w:rsidRPr="004C1897" w:rsidRDefault="00D80D16" w:rsidP="002B0BC1">
      <w:pPr>
        <w:pStyle w:val="BodyText"/>
        <w:spacing w:after="220"/>
      </w:pPr>
      <w:r w:rsidRPr="004C1897">
        <w:rPr>
          <w:color w:val="131413"/>
          <w:szCs w:val="18"/>
        </w:rPr>
        <w:tab/>
      </w:r>
      <w:r w:rsidR="003A6CC4" w:rsidRPr="004C1897">
        <w:rPr>
          <w:color w:val="131413"/>
          <w:szCs w:val="18"/>
        </w:rPr>
        <w:t>Les mesures sanitaires ou phytosanitaires qui sont conformes aux normes, directives ou recommandations internationales seront réputées être nécessaires à la protection de la vie et de la santé des personnes et des animaux ou à la préservation des végétaux, et présumées être compatibles avec les dispositions pertinentes du présent accord et du GATT de 1994.</w:t>
      </w:r>
    </w:p>
    <w:p w14:paraId="5345CCE6" w14:textId="29AACCC6" w:rsidR="003A6CC4" w:rsidRPr="004C1897" w:rsidRDefault="00D80D16" w:rsidP="002B0BC1">
      <w:pPr>
        <w:pStyle w:val="BodyText"/>
        <w:spacing w:after="220"/>
      </w:pPr>
      <w:r w:rsidRPr="004C1897">
        <w:rPr>
          <w:color w:val="131413"/>
          <w:szCs w:val="18"/>
        </w:rPr>
        <w:tab/>
      </w:r>
      <w:r w:rsidR="003A6CC4" w:rsidRPr="004C1897">
        <w:rPr>
          <w:color w:val="131413"/>
          <w:szCs w:val="18"/>
        </w:rPr>
        <w:t xml:space="preserve">Les Membres pourront introduire ou maintenir des mesures sanitaires ou phytosanitaires qui entraînent un niveau de protection sanitaire ou phytosanitaire plus élevé que celui qui serait obtenu </w:t>
      </w:r>
      <w:r w:rsidR="003A6CC4" w:rsidRPr="004C1897">
        <w:rPr>
          <w:color w:val="131413"/>
          <w:szCs w:val="18"/>
        </w:rPr>
        <w:lastRenderedPageBreak/>
        <w:t>avec des mesures fondées sur les normes, directives ou recommandations internationales pertinentes s'il y a une justification scientifique ou si cela est la conséquence du niveau de protection sanitaire ou phytosanitaire qu'un Membre juge approprié conformément aux dispositions pertinentes des paragraphes</w:t>
      </w:r>
      <w:r w:rsidR="001F5F8C">
        <w:rPr>
          <w:color w:val="131413"/>
          <w:szCs w:val="18"/>
        </w:rPr>
        <w:t> </w:t>
      </w:r>
      <w:r w:rsidR="003A6CC4" w:rsidRPr="004C1897">
        <w:rPr>
          <w:color w:val="131413"/>
          <w:szCs w:val="18"/>
        </w:rPr>
        <w:t>1 à</w:t>
      </w:r>
      <w:r w:rsidR="001F5F8C">
        <w:rPr>
          <w:color w:val="131413"/>
          <w:szCs w:val="18"/>
        </w:rPr>
        <w:t> </w:t>
      </w:r>
      <w:r w:rsidR="003A6CC4" w:rsidRPr="004C1897">
        <w:rPr>
          <w:color w:val="131413"/>
          <w:szCs w:val="18"/>
        </w:rPr>
        <w:t>8 de l'article 5</w:t>
      </w:r>
      <w:r w:rsidR="004C1897" w:rsidRPr="004C1897">
        <w:rPr>
          <w:color w:val="131413"/>
          <w:szCs w:val="18"/>
        </w:rPr>
        <w:t>.</w:t>
      </w:r>
      <w:r w:rsidR="004C1897" w:rsidRPr="004C1897">
        <w:rPr>
          <w:rStyle w:val="FootnoteReference"/>
          <w:color w:val="131413"/>
          <w:szCs w:val="18"/>
        </w:rPr>
        <w:footnoteReference w:id="2"/>
      </w:r>
      <w:r w:rsidR="004C1897" w:rsidRPr="004C1897">
        <w:rPr>
          <w:color w:val="131413"/>
          <w:szCs w:val="18"/>
        </w:rPr>
        <w:t xml:space="preserve"> N</w:t>
      </w:r>
      <w:r w:rsidR="003A6CC4" w:rsidRPr="004C1897">
        <w:rPr>
          <w:color w:val="131413"/>
          <w:szCs w:val="18"/>
        </w:rPr>
        <w:t>onobstant ce qui précède, aucune mesure qui entraîne un niveau de protection sanitaire ou phytosanitaire différent de celui qui serait obtenu avec des mesures fondées sur les normes, directives ou recommandations internationales ne sera incompatible avec une autre disposition du présent accord.</w:t>
      </w:r>
    </w:p>
    <w:p w14:paraId="37D27676" w14:textId="77777777" w:rsidR="003A6CC4" w:rsidRPr="004C1897" w:rsidRDefault="00D80D16" w:rsidP="002B0BC1">
      <w:pPr>
        <w:pStyle w:val="BodyText"/>
        <w:spacing w:after="220"/>
      </w:pPr>
      <w:r w:rsidRPr="004C1897">
        <w:rPr>
          <w:color w:val="131413"/>
          <w:szCs w:val="18"/>
        </w:rPr>
        <w:tab/>
      </w:r>
      <w:r w:rsidR="003A6CC4" w:rsidRPr="004C1897">
        <w:rPr>
          <w:color w:val="131413"/>
          <w:szCs w:val="18"/>
        </w:rPr>
        <w:t>Les Membres participeront pleinement, dans les limites de leurs ressources, aux activités des organisations internationales compétentes et de leurs organes subsidiaires, en particulier la Commission du Codex Alimentarius et l'Office international des épizooties, et les organisations internationales et régionales opérant dans le cadre de la Convention internationale pour la protection des végétaux, afin de promouvoir, dans ces organisations, l'élaboration et l'examen périodique de normes, directives et recommandations en ce qui concerne tous les aspects des mesures sanitaires et phytosanitaires.</w:t>
      </w:r>
    </w:p>
    <w:p w14:paraId="20175DB8" w14:textId="77777777" w:rsidR="003A6CC4" w:rsidRPr="004C1897" w:rsidRDefault="00D80D16" w:rsidP="002B0BC1">
      <w:pPr>
        <w:pStyle w:val="BodyText"/>
        <w:spacing w:after="480"/>
      </w:pPr>
      <w:r w:rsidRPr="004C1897">
        <w:rPr>
          <w:color w:val="131413"/>
          <w:szCs w:val="18"/>
        </w:rPr>
        <w:tab/>
      </w:r>
      <w:r w:rsidR="003A6CC4" w:rsidRPr="004C1897">
        <w:rPr>
          <w:color w:val="131413"/>
          <w:szCs w:val="18"/>
        </w:rPr>
        <w:t>Le Comité des mesures sanitaires et phytosanitaires visé aux paragraphes</w:t>
      </w:r>
      <w:r w:rsidRPr="004C1897">
        <w:rPr>
          <w:color w:val="131413"/>
          <w:szCs w:val="18"/>
        </w:rPr>
        <w:t> </w:t>
      </w:r>
      <w:r w:rsidR="003A6CC4" w:rsidRPr="004C1897">
        <w:rPr>
          <w:color w:val="131413"/>
          <w:szCs w:val="18"/>
        </w:rPr>
        <w:t>1 et</w:t>
      </w:r>
      <w:r w:rsidRPr="004C1897">
        <w:rPr>
          <w:color w:val="131413"/>
          <w:szCs w:val="18"/>
        </w:rPr>
        <w:t> </w:t>
      </w:r>
      <w:r w:rsidR="003A6CC4" w:rsidRPr="004C1897">
        <w:rPr>
          <w:color w:val="131413"/>
          <w:szCs w:val="18"/>
        </w:rPr>
        <w:t>4 de l'article</w:t>
      </w:r>
      <w:r w:rsidRPr="004C1897">
        <w:rPr>
          <w:color w:val="131413"/>
          <w:szCs w:val="18"/>
        </w:rPr>
        <w:t> </w:t>
      </w:r>
      <w:r w:rsidR="003A6CC4" w:rsidRPr="004C1897">
        <w:rPr>
          <w:color w:val="131413"/>
          <w:szCs w:val="18"/>
        </w:rPr>
        <w:t>12 (dénommé dans le présent accord le "Comité") élaborera une procédure pour surveiller le processus d'harmonisation internationale et coordonner les efforts en la matière avec les organisations internationale compétentes.</w:t>
      </w:r>
    </w:p>
    <w:p w14:paraId="3B730EF2" w14:textId="77777777" w:rsidR="003A6CC4" w:rsidRPr="004C1897" w:rsidRDefault="003A6CC4" w:rsidP="002B0BC1">
      <w:pPr>
        <w:spacing w:after="220"/>
        <w:ind w:right="28"/>
        <w:jc w:val="center"/>
        <w:rPr>
          <w:i/>
          <w:color w:val="131413"/>
          <w:szCs w:val="18"/>
        </w:rPr>
      </w:pPr>
      <w:r w:rsidRPr="004C1897">
        <w:rPr>
          <w:i/>
          <w:color w:val="131413"/>
          <w:szCs w:val="18"/>
        </w:rPr>
        <w:t>Article 4</w:t>
      </w:r>
    </w:p>
    <w:p w14:paraId="48112F1B" w14:textId="77777777" w:rsidR="003A6CC4" w:rsidRPr="004C1897" w:rsidRDefault="003A6CC4" w:rsidP="002B0BC1">
      <w:pPr>
        <w:spacing w:after="220"/>
        <w:ind w:right="28"/>
        <w:jc w:val="center"/>
        <w:rPr>
          <w:i/>
          <w:color w:val="131413"/>
          <w:szCs w:val="18"/>
        </w:rPr>
      </w:pPr>
      <w:r w:rsidRPr="004C1897">
        <w:rPr>
          <w:i/>
          <w:color w:val="131413"/>
          <w:szCs w:val="18"/>
        </w:rPr>
        <w:t>Equivalence</w:t>
      </w:r>
    </w:p>
    <w:p w14:paraId="56490CCD" w14:textId="77777777" w:rsidR="003A6CC4" w:rsidRPr="004C1897" w:rsidRDefault="00D80D16" w:rsidP="002B0BC1">
      <w:pPr>
        <w:pStyle w:val="BodyText"/>
        <w:numPr>
          <w:ilvl w:val="6"/>
          <w:numId w:val="12"/>
        </w:numPr>
        <w:spacing w:after="220"/>
      </w:pPr>
      <w:r w:rsidRPr="006248F5">
        <w:rPr>
          <w:color w:val="131413"/>
          <w:szCs w:val="18"/>
        </w:rPr>
        <w:tab/>
      </w:r>
      <w:r w:rsidR="003A6CC4" w:rsidRPr="006248F5">
        <w:rPr>
          <w:color w:val="131413"/>
          <w:szCs w:val="18"/>
        </w:rPr>
        <w:t>Les Membres accepteront les mesures sanitaires ou phytosanitaires d'autres Membres comme équivalentes, même si ces mesures diffèrent des leurs ou de celles qui sont utilisées par d'autres Membres s'occupant du commerce du même produit, si le Membre exportateur démontre objectivement au Membre importateur qu'avec ses mesures le niveau approprié de protection sanitaire ou phytosanitaire dans le Membre importateur est atteint</w:t>
      </w:r>
      <w:r w:rsidR="004C1897" w:rsidRPr="006248F5">
        <w:rPr>
          <w:color w:val="131413"/>
          <w:szCs w:val="18"/>
        </w:rPr>
        <w:t>. À cette fin</w:t>
      </w:r>
      <w:r w:rsidR="003A6CC4" w:rsidRPr="006248F5">
        <w:rPr>
          <w:color w:val="131413"/>
          <w:szCs w:val="18"/>
        </w:rPr>
        <w:t>, un accès</w:t>
      </w:r>
      <w:r w:rsidRPr="006248F5">
        <w:rPr>
          <w:color w:val="131413"/>
          <w:szCs w:val="18"/>
        </w:rPr>
        <w:t xml:space="preserve"> raisonnable sera ménagé au Membre importateur qui en fera la demande pour des inspections, des essais et autres procédures pertinentes.</w:t>
      </w:r>
    </w:p>
    <w:p w14:paraId="4B7D0730" w14:textId="77777777" w:rsidR="003A6CC4" w:rsidRPr="004C1897" w:rsidRDefault="00D80D16" w:rsidP="002B0BC1">
      <w:pPr>
        <w:pStyle w:val="BodyText"/>
        <w:spacing w:after="480"/>
      </w:pPr>
      <w:r w:rsidRPr="004C1897">
        <w:rPr>
          <w:color w:val="131413"/>
          <w:szCs w:val="18"/>
        </w:rPr>
        <w:tab/>
      </w:r>
      <w:r w:rsidR="003A6CC4" w:rsidRPr="004C1897">
        <w:rPr>
          <w:color w:val="131413"/>
          <w:szCs w:val="18"/>
        </w:rPr>
        <w:t>Les Membres se prêteront sur demande à des consultations en vue de parvenir à des accords bilatéraux et multilatéraux sur la reconnaissance de l'équivalence de mesures sanitaires ou phytosanitaires spécifiées.</w:t>
      </w:r>
    </w:p>
    <w:p w14:paraId="168999CD" w14:textId="77777777" w:rsidR="003A6CC4" w:rsidRPr="004C1897" w:rsidRDefault="003A6CC4" w:rsidP="002B0BC1">
      <w:pPr>
        <w:spacing w:after="220"/>
        <w:ind w:right="28"/>
        <w:jc w:val="center"/>
        <w:rPr>
          <w:i/>
          <w:color w:val="131413"/>
          <w:szCs w:val="18"/>
        </w:rPr>
      </w:pPr>
      <w:r w:rsidRPr="004C1897">
        <w:rPr>
          <w:i/>
          <w:color w:val="131413"/>
          <w:szCs w:val="18"/>
        </w:rPr>
        <w:t>Article 5</w:t>
      </w:r>
    </w:p>
    <w:p w14:paraId="37DE0D63" w14:textId="77777777" w:rsidR="003A6CC4" w:rsidRPr="004C1897" w:rsidRDefault="003A6CC4" w:rsidP="002B0BC1">
      <w:pPr>
        <w:spacing w:after="220"/>
        <w:ind w:right="28"/>
        <w:jc w:val="center"/>
        <w:rPr>
          <w:i/>
          <w:color w:val="131413"/>
          <w:szCs w:val="18"/>
        </w:rPr>
      </w:pPr>
      <w:r w:rsidRPr="004C1897">
        <w:rPr>
          <w:i/>
          <w:color w:val="131413"/>
          <w:szCs w:val="18"/>
        </w:rPr>
        <w:t>Evaluation des risques et détermination du niveau approprié</w:t>
      </w:r>
      <w:r w:rsidR="004C1897" w:rsidRPr="004C1897">
        <w:rPr>
          <w:i/>
          <w:color w:val="131413"/>
          <w:szCs w:val="18"/>
        </w:rPr>
        <w:br/>
      </w:r>
      <w:r w:rsidRPr="004C1897">
        <w:rPr>
          <w:i/>
          <w:color w:val="131413"/>
          <w:szCs w:val="18"/>
        </w:rPr>
        <w:t>de protection sanitaire ou phytosanitaire</w:t>
      </w:r>
    </w:p>
    <w:p w14:paraId="5CB4667B" w14:textId="77777777" w:rsidR="003A6CC4" w:rsidRPr="004C1897" w:rsidRDefault="00007C04" w:rsidP="002B0BC1">
      <w:pPr>
        <w:pStyle w:val="BodyText"/>
        <w:numPr>
          <w:ilvl w:val="6"/>
          <w:numId w:val="13"/>
        </w:numPr>
        <w:spacing w:after="220"/>
      </w:pPr>
      <w:r w:rsidRPr="006248F5">
        <w:rPr>
          <w:color w:val="131413"/>
          <w:szCs w:val="18"/>
        </w:rPr>
        <w:tab/>
      </w:r>
      <w:r w:rsidR="003A6CC4" w:rsidRPr="006248F5">
        <w:rPr>
          <w:color w:val="131413"/>
          <w:szCs w:val="18"/>
        </w:rPr>
        <w:t>Les Membres feront en sorte que leurs mesures sanitaires ou phytosanitaires soient établies sur la base d'une évaluation, selon qu'il sera approprié en fonction des circonstances, des risques pour la santé et la vie des personnes et des animaux ou pour la préservation des végétaux, compte tenu des techniques d'évaluation des risques élaborées par les organisations internationales compétentes.</w:t>
      </w:r>
    </w:p>
    <w:p w14:paraId="0FCC5C85" w14:textId="77777777" w:rsidR="003A6CC4" w:rsidRPr="004C1897" w:rsidRDefault="00007C04" w:rsidP="002B0BC1">
      <w:pPr>
        <w:pStyle w:val="BodyText"/>
        <w:spacing w:after="220"/>
      </w:pPr>
      <w:r w:rsidRPr="004C1897">
        <w:rPr>
          <w:color w:val="131413"/>
          <w:szCs w:val="18"/>
        </w:rPr>
        <w:tab/>
      </w:r>
      <w:r w:rsidR="003A6CC4" w:rsidRPr="004C1897">
        <w:rPr>
          <w:color w:val="131413"/>
          <w:szCs w:val="18"/>
        </w:rPr>
        <w:t>Dans l'évaluation des risques, les Membres tiendront compte des preuves scientifiques disponibles</w:t>
      </w:r>
      <w:r w:rsidR="004C1897" w:rsidRPr="004C1897">
        <w:rPr>
          <w:color w:val="131413"/>
          <w:szCs w:val="18"/>
        </w:rPr>
        <w:t>; d</w:t>
      </w:r>
      <w:r w:rsidR="003A6CC4" w:rsidRPr="004C1897">
        <w:rPr>
          <w:color w:val="131413"/>
          <w:szCs w:val="18"/>
        </w:rPr>
        <w:t>es procédés et méthodes de production pertinents</w:t>
      </w:r>
      <w:r w:rsidR="004C1897" w:rsidRPr="004C1897">
        <w:rPr>
          <w:color w:val="131413"/>
          <w:szCs w:val="18"/>
        </w:rPr>
        <w:t>; d</w:t>
      </w:r>
      <w:r w:rsidR="003A6CC4" w:rsidRPr="004C1897">
        <w:rPr>
          <w:color w:val="131413"/>
          <w:szCs w:val="18"/>
        </w:rPr>
        <w:t>es méthodes d'inspection, d'échantillonnage et d'essai pertinentes</w:t>
      </w:r>
      <w:r w:rsidR="004C1897" w:rsidRPr="004C1897">
        <w:rPr>
          <w:color w:val="131413"/>
          <w:szCs w:val="18"/>
        </w:rPr>
        <w:t>; d</w:t>
      </w:r>
      <w:r w:rsidR="003A6CC4" w:rsidRPr="004C1897">
        <w:rPr>
          <w:color w:val="131413"/>
          <w:szCs w:val="18"/>
        </w:rPr>
        <w:t>e la prévalence de maladies ou de parasites spécifiques</w:t>
      </w:r>
      <w:r w:rsidR="004C1897" w:rsidRPr="004C1897">
        <w:rPr>
          <w:color w:val="131413"/>
          <w:szCs w:val="18"/>
        </w:rPr>
        <w:t>; d</w:t>
      </w:r>
      <w:r w:rsidR="003A6CC4" w:rsidRPr="004C1897">
        <w:rPr>
          <w:color w:val="131413"/>
          <w:szCs w:val="18"/>
        </w:rPr>
        <w:t>e l'existence de zones exemptes de parasites ou de maladies</w:t>
      </w:r>
      <w:r w:rsidR="004C1897" w:rsidRPr="004C1897">
        <w:rPr>
          <w:color w:val="131413"/>
          <w:szCs w:val="18"/>
        </w:rPr>
        <w:t>; d</w:t>
      </w:r>
      <w:r w:rsidR="003A6CC4" w:rsidRPr="004C1897">
        <w:rPr>
          <w:color w:val="131413"/>
          <w:szCs w:val="18"/>
        </w:rPr>
        <w:t>es conditions écologiques et environnementales pertinentes</w:t>
      </w:r>
      <w:r w:rsidR="004C1897" w:rsidRPr="004C1897">
        <w:rPr>
          <w:color w:val="131413"/>
          <w:szCs w:val="18"/>
        </w:rPr>
        <w:t>; e</w:t>
      </w:r>
      <w:r w:rsidR="003A6CC4" w:rsidRPr="004C1897">
        <w:rPr>
          <w:color w:val="131413"/>
          <w:szCs w:val="18"/>
        </w:rPr>
        <w:t>t des régimes de quarantaine ou autres.</w:t>
      </w:r>
    </w:p>
    <w:p w14:paraId="2E061A02" w14:textId="77777777" w:rsidR="003A6CC4" w:rsidRPr="004C1897" w:rsidRDefault="00007C04" w:rsidP="004C1897">
      <w:pPr>
        <w:pStyle w:val="BodyText"/>
      </w:pPr>
      <w:r w:rsidRPr="004C1897">
        <w:rPr>
          <w:color w:val="131413"/>
          <w:szCs w:val="18"/>
        </w:rPr>
        <w:lastRenderedPageBreak/>
        <w:tab/>
      </w:r>
      <w:r w:rsidR="003A6CC4" w:rsidRPr="004C1897">
        <w:rPr>
          <w:color w:val="131413"/>
          <w:szCs w:val="18"/>
        </w:rPr>
        <w:t>Pour évaluer le risque pour la santé et la vie des animaux ou pour la préservation des végétaux et déterminer la mesure à appliquer pour obtenir le niveau approprié de protection sanitaire ou phytosanitaire contre ce risque, les Membres tiendront compte, en tant que facteurs économiques pertinents</w:t>
      </w:r>
      <w:r w:rsidR="004C1897" w:rsidRPr="004C1897">
        <w:rPr>
          <w:color w:val="131413"/>
          <w:szCs w:val="18"/>
        </w:rPr>
        <w:t>: d</w:t>
      </w:r>
      <w:r w:rsidR="003A6CC4" w:rsidRPr="004C1897">
        <w:rPr>
          <w:color w:val="131413"/>
          <w:szCs w:val="18"/>
        </w:rPr>
        <w:t>u dommage potentiel en termes de perte de production ou de ventes dans le cas de l'entrée, de l'établissement ou de la dissémination d'un parasite ou d'une maladie</w:t>
      </w:r>
      <w:r w:rsidR="004C1897" w:rsidRPr="004C1897">
        <w:rPr>
          <w:color w:val="131413"/>
          <w:szCs w:val="18"/>
        </w:rPr>
        <w:t>; d</w:t>
      </w:r>
      <w:r w:rsidR="003A6CC4" w:rsidRPr="004C1897">
        <w:rPr>
          <w:color w:val="131413"/>
          <w:szCs w:val="18"/>
        </w:rPr>
        <w:t>es coûts de la lutte ou de l'éradication sur le territoire du Membre importateur</w:t>
      </w:r>
      <w:r w:rsidR="004C1897" w:rsidRPr="004C1897">
        <w:rPr>
          <w:color w:val="131413"/>
          <w:szCs w:val="18"/>
        </w:rPr>
        <w:t>; e</w:t>
      </w:r>
      <w:r w:rsidR="003A6CC4" w:rsidRPr="004C1897">
        <w:rPr>
          <w:color w:val="131413"/>
          <w:szCs w:val="18"/>
        </w:rPr>
        <w:t>t du rapport coût efficacité d'autres approches qui permettraient de limiter les risques.</w:t>
      </w:r>
    </w:p>
    <w:p w14:paraId="3B208157" w14:textId="77777777" w:rsidR="003A6CC4" w:rsidRPr="004C1897" w:rsidRDefault="00007C04" w:rsidP="004C1897">
      <w:pPr>
        <w:pStyle w:val="BodyText"/>
      </w:pPr>
      <w:r w:rsidRPr="004C1897">
        <w:rPr>
          <w:color w:val="131413"/>
          <w:szCs w:val="18"/>
        </w:rPr>
        <w:tab/>
      </w:r>
      <w:r w:rsidR="003A6CC4" w:rsidRPr="004C1897">
        <w:rPr>
          <w:color w:val="131413"/>
          <w:szCs w:val="18"/>
        </w:rPr>
        <w:t>Lorsqu'ils détermineront le niveau approprié de protection sanitaire ou phytosanitaire, les Membres devraient tenir compte de l'objectif qui consiste à réduire au minimum les effets négatifs sur le commerce.</w:t>
      </w:r>
    </w:p>
    <w:p w14:paraId="690EAC70" w14:textId="633DBC64" w:rsidR="003A6CC4" w:rsidRPr="004C1897" w:rsidRDefault="00007C04" w:rsidP="004C1897">
      <w:pPr>
        <w:pStyle w:val="BodyText"/>
      </w:pPr>
      <w:r w:rsidRPr="004C1897">
        <w:rPr>
          <w:color w:val="131413"/>
          <w:szCs w:val="18"/>
        </w:rPr>
        <w:tab/>
      </w:r>
      <w:r w:rsidR="003A6CC4" w:rsidRPr="004C1897">
        <w:rPr>
          <w:color w:val="131413"/>
          <w:szCs w:val="18"/>
        </w:rPr>
        <w:t>En vue d'assurer la cohérence dans l'application du concept du niveau approprié de protection sanitaire ou phytosanitaire contre les risques pour la santé ou la vie des personnes, pour celles des animaux ou pour la préservation des végétaux, chaque Membre évitera de faire des distinctions arbitraires ou injustifiables dans les niveaux qu'il considère appropriés dans des situations différentes, si de telles distinctions entraînent une discrimination ou une restriction déguisée au commerce international</w:t>
      </w:r>
      <w:r w:rsidR="004C1897" w:rsidRPr="004C1897">
        <w:rPr>
          <w:color w:val="131413"/>
          <w:szCs w:val="18"/>
        </w:rPr>
        <w:t>. L</w:t>
      </w:r>
      <w:r w:rsidR="003A6CC4" w:rsidRPr="004C1897">
        <w:rPr>
          <w:color w:val="131413"/>
          <w:szCs w:val="18"/>
        </w:rPr>
        <w:t>es Membres coopéreront au Comité, conformément aux paragraphes</w:t>
      </w:r>
      <w:r w:rsidR="001F5F8C">
        <w:rPr>
          <w:color w:val="131413"/>
          <w:szCs w:val="18"/>
        </w:rPr>
        <w:t> </w:t>
      </w:r>
      <w:r w:rsidR="003A6CC4" w:rsidRPr="004C1897">
        <w:rPr>
          <w:color w:val="131413"/>
          <w:szCs w:val="18"/>
        </w:rPr>
        <w:t>1, 2 et</w:t>
      </w:r>
      <w:r w:rsidR="001F5F8C">
        <w:rPr>
          <w:color w:val="131413"/>
          <w:szCs w:val="18"/>
        </w:rPr>
        <w:t> </w:t>
      </w:r>
      <w:r w:rsidR="003A6CC4" w:rsidRPr="004C1897">
        <w:rPr>
          <w:color w:val="131413"/>
          <w:szCs w:val="18"/>
        </w:rPr>
        <w:t>3 de l'article</w:t>
      </w:r>
      <w:r w:rsidR="001F5F8C">
        <w:rPr>
          <w:color w:val="131413"/>
          <w:szCs w:val="18"/>
        </w:rPr>
        <w:t> </w:t>
      </w:r>
      <w:r w:rsidR="003A6CC4" w:rsidRPr="004C1897">
        <w:rPr>
          <w:color w:val="131413"/>
          <w:szCs w:val="18"/>
        </w:rPr>
        <w:t>12, pour élaborer des directives visant à favoriser la mise en œuvre de cette disposition dans la pratique</w:t>
      </w:r>
      <w:r w:rsidR="004C1897" w:rsidRPr="004C1897">
        <w:rPr>
          <w:color w:val="131413"/>
          <w:szCs w:val="18"/>
        </w:rPr>
        <w:t>. P</w:t>
      </w:r>
      <w:r w:rsidR="003A6CC4" w:rsidRPr="004C1897">
        <w:rPr>
          <w:color w:val="131413"/>
          <w:szCs w:val="18"/>
        </w:rPr>
        <w:t>our élaborer ces directives, le Comité tiendra compte de tous les facteurs pertinents, y compris le caractère exceptionnel des risques pour leur santé auxquels les personnes s'exposent volontairement.</w:t>
      </w:r>
    </w:p>
    <w:p w14:paraId="72FA299D" w14:textId="07873DB5" w:rsidR="003A6CC4" w:rsidRPr="004C1897" w:rsidRDefault="00007C04" w:rsidP="004C1897">
      <w:pPr>
        <w:pStyle w:val="BodyText"/>
      </w:pPr>
      <w:r w:rsidRPr="004C1897">
        <w:rPr>
          <w:color w:val="131413"/>
          <w:szCs w:val="18"/>
        </w:rPr>
        <w:tab/>
      </w:r>
      <w:r w:rsidR="003A6CC4" w:rsidRPr="004C1897">
        <w:rPr>
          <w:color w:val="131413"/>
          <w:szCs w:val="18"/>
        </w:rPr>
        <w:t>Sans préjudice des dispositions du paragraphe</w:t>
      </w:r>
      <w:r w:rsidR="001F5F8C">
        <w:rPr>
          <w:color w:val="131413"/>
          <w:szCs w:val="18"/>
        </w:rPr>
        <w:t> </w:t>
      </w:r>
      <w:r w:rsidR="003A6CC4" w:rsidRPr="004C1897">
        <w:rPr>
          <w:color w:val="131413"/>
          <w:szCs w:val="18"/>
        </w:rPr>
        <w:t>2 de l'article</w:t>
      </w:r>
      <w:r w:rsidR="001F5F8C">
        <w:rPr>
          <w:color w:val="131413"/>
          <w:szCs w:val="18"/>
        </w:rPr>
        <w:t> </w:t>
      </w:r>
      <w:r w:rsidR="003A6CC4" w:rsidRPr="004C1897">
        <w:rPr>
          <w:color w:val="131413"/>
          <w:szCs w:val="18"/>
        </w:rPr>
        <w:t>3, lorsqu'ils établiront ou maintiendront des mesures sanitaires ou phytosanitaires pour obtenir le niveau approprié de protection sanitaire ou phytosanitaire, les Membres feront en sorte que ces mesures ne soient pas plus restrictives pour le commerce qu'il n'est requis pour obtenir le niveau de protection sanitaire ou phytosanitaire qu'ils jugent approprié, compte tenu de la faisabilité technique et économique.</w:t>
      </w:r>
      <w:r w:rsidR="004C1897" w:rsidRPr="004C1897">
        <w:rPr>
          <w:rStyle w:val="FootnoteReference"/>
          <w:color w:val="131413"/>
          <w:szCs w:val="18"/>
        </w:rPr>
        <w:footnoteReference w:id="3"/>
      </w:r>
    </w:p>
    <w:p w14:paraId="021B5F94" w14:textId="77777777" w:rsidR="003A6CC4" w:rsidRPr="004C1897" w:rsidRDefault="00007C04" w:rsidP="004C1897">
      <w:pPr>
        <w:pStyle w:val="BodyText"/>
      </w:pPr>
      <w:r w:rsidRPr="004C1897">
        <w:rPr>
          <w:color w:val="131413"/>
          <w:szCs w:val="18"/>
        </w:rPr>
        <w:tab/>
      </w:r>
      <w:r w:rsidR="003A6CC4" w:rsidRPr="004C1897">
        <w:rPr>
          <w:color w:val="131413"/>
          <w:szCs w:val="18"/>
        </w:rPr>
        <w:t>Dans les cas où les preuves scientifiques pertinentes seront insuffisantes, un Membre pourra provisoirement adopter des mesures sanitaires ou phytosanitaires sur la base des renseignements pertinents disponibles, y compris ceux qui émanent des organisations internationales compétentes ainsi que ceux qui découlent des mesures sanitaires ou phytosanitaires appliquées par d'autres Membres</w:t>
      </w:r>
      <w:r w:rsidR="004C1897" w:rsidRPr="004C1897">
        <w:rPr>
          <w:color w:val="131413"/>
          <w:szCs w:val="18"/>
        </w:rPr>
        <w:t>. D</w:t>
      </w:r>
      <w:r w:rsidR="003A6CC4" w:rsidRPr="004C1897">
        <w:rPr>
          <w:color w:val="131413"/>
          <w:szCs w:val="18"/>
        </w:rPr>
        <w:t>ans de telles circonstances, les Membres s'efforceront d'obtenir les renseignements additionnels nécessaires pour procéder à une évaluation plus objective du risque et examineront en conséquence la mesure sanitaire ou phytosanitaire dans un délai raisonnable.</w:t>
      </w:r>
    </w:p>
    <w:p w14:paraId="6F2E67D6" w14:textId="77777777" w:rsidR="003A6CC4" w:rsidRPr="004C1897" w:rsidRDefault="00007C04" w:rsidP="006248F5">
      <w:pPr>
        <w:pStyle w:val="BodyText"/>
        <w:spacing w:after="480"/>
      </w:pPr>
      <w:r w:rsidRPr="004C1897">
        <w:rPr>
          <w:color w:val="131413"/>
          <w:szCs w:val="18"/>
        </w:rPr>
        <w:tab/>
      </w:r>
      <w:r w:rsidR="003A6CC4" w:rsidRPr="004C1897">
        <w:rPr>
          <w:color w:val="131413"/>
          <w:szCs w:val="18"/>
        </w:rPr>
        <w:t>Lorsqu'un Membre aura des raisons de croire qu'une mesure sanitaire ou phytosanitaire spécifique introduite ou maintenue par un autre Membre exerce, ou peut exercer, une contrainte sur ses exportations et qu'elle n'est pas fondée sur les normes, directives ou recommandations internationales pertinentes, ou que de telles normes, directives ou recommandations n'existent pas, une explication des raisons de cette mesure sanitaire ou phytosanitaire pourra être demandée et sera fournie par le Membre maintenant la mesure.</w:t>
      </w:r>
    </w:p>
    <w:p w14:paraId="625269FD" w14:textId="77777777" w:rsidR="003A6CC4" w:rsidRPr="004C1897" w:rsidRDefault="003A6CC4" w:rsidP="0083317C">
      <w:pPr>
        <w:spacing w:after="240"/>
        <w:ind w:right="28"/>
        <w:jc w:val="center"/>
        <w:rPr>
          <w:i/>
          <w:color w:val="131413"/>
          <w:szCs w:val="18"/>
        </w:rPr>
      </w:pPr>
      <w:r w:rsidRPr="004C1897">
        <w:rPr>
          <w:i/>
          <w:color w:val="131413"/>
          <w:szCs w:val="18"/>
        </w:rPr>
        <w:t>Article 6</w:t>
      </w:r>
    </w:p>
    <w:p w14:paraId="0EB8F963" w14:textId="77777777" w:rsidR="003A6CC4" w:rsidRPr="004C1897" w:rsidRDefault="003A6CC4" w:rsidP="0083317C">
      <w:pPr>
        <w:spacing w:after="240"/>
        <w:ind w:right="28"/>
        <w:jc w:val="center"/>
        <w:rPr>
          <w:i/>
          <w:szCs w:val="18"/>
        </w:rPr>
      </w:pPr>
      <w:r w:rsidRPr="004C1897">
        <w:rPr>
          <w:i/>
          <w:color w:val="131413"/>
          <w:szCs w:val="18"/>
        </w:rPr>
        <w:t>Adaptation aux conditions régionales, y compris les zones exemptes</w:t>
      </w:r>
      <w:r w:rsidR="004C1897" w:rsidRPr="004C1897">
        <w:rPr>
          <w:i/>
          <w:color w:val="131413"/>
          <w:szCs w:val="18"/>
        </w:rPr>
        <w:br/>
      </w:r>
      <w:r w:rsidRPr="004C1897">
        <w:rPr>
          <w:i/>
          <w:color w:val="131413"/>
          <w:szCs w:val="18"/>
        </w:rPr>
        <w:t>de parasites ou de maladies et les zones à faible prévalence</w:t>
      </w:r>
      <w:r w:rsidR="00007C04" w:rsidRPr="004C1897">
        <w:rPr>
          <w:i/>
          <w:color w:val="131413"/>
          <w:szCs w:val="18"/>
        </w:rPr>
        <w:br/>
      </w:r>
      <w:r w:rsidRPr="004C1897">
        <w:rPr>
          <w:i/>
          <w:color w:val="131413"/>
          <w:szCs w:val="18"/>
        </w:rPr>
        <w:t>de parasites ou de maladies</w:t>
      </w:r>
    </w:p>
    <w:p w14:paraId="694402B6" w14:textId="77777777" w:rsidR="003A6CC4" w:rsidRPr="004C1897" w:rsidRDefault="00007C04" w:rsidP="00B459F1">
      <w:pPr>
        <w:pStyle w:val="BodyText"/>
        <w:numPr>
          <w:ilvl w:val="6"/>
          <w:numId w:val="14"/>
        </w:numPr>
      </w:pPr>
      <w:r w:rsidRPr="006248F5">
        <w:rPr>
          <w:color w:val="131413"/>
          <w:szCs w:val="18"/>
        </w:rPr>
        <w:tab/>
      </w:r>
      <w:r w:rsidR="003A6CC4" w:rsidRPr="006248F5">
        <w:rPr>
          <w:color w:val="131413"/>
          <w:szCs w:val="18"/>
        </w:rPr>
        <w:t>Les Membres feront en sorte que leurs mesures sanitaires ou phytosanitaires soient adaptées aux caractéristiques sanitaires ou phytosanitaires de la région d'origine et de destination du produit qu'il s'agisse de la totalité d'un pays, d'une partie d'un pays ou de la totalité ou de parties de plusieurs pays</w:t>
      </w:r>
      <w:r w:rsidR="004C1897" w:rsidRPr="006248F5">
        <w:rPr>
          <w:color w:val="131413"/>
          <w:szCs w:val="18"/>
        </w:rPr>
        <w:t>. P</w:t>
      </w:r>
      <w:r w:rsidR="003A6CC4" w:rsidRPr="006248F5">
        <w:rPr>
          <w:color w:val="131413"/>
          <w:szCs w:val="18"/>
        </w:rPr>
        <w:t xml:space="preserve">our évaluer les caractéristiques sanitaires ou phytosanitaires d'une région, les Membres tiendront compte, entre autres choses, du degré de prévalence de maladies ou de parasites </w:t>
      </w:r>
      <w:r w:rsidR="003A6CC4" w:rsidRPr="006248F5">
        <w:rPr>
          <w:color w:val="131413"/>
          <w:szCs w:val="18"/>
        </w:rPr>
        <w:lastRenderedPageBreak/>
        <w:t>spécifiques, de l'existence de programmes d'éradication ou de lutte, et des critères ou directives appropriés qui pourraient être élaborés par les organisations internationales compétentes.</w:t>
      </w:r>
    </w:p>
    <w:p w14:paraId="7128DF59" w14:textId="77777777" w:rsidR="003A6CC4" w:rsidRPr="004C1897" w:rsidRDefault="00007C04" w:rsidP="004C1897">
      <w:pPr>
        <w:pStyle w:val="BodyText"/>
      </w:pPr>
      <w:r w:rsidRPr="004C1897">
        <w:rPr>
          <w:color w:val="131413"/>
          <w:szCs w:val="18"/>
        </w:rPr>
        <w:tab/>
      </w:r>
      <w:r w:rsidR="003A6CC4" w:rsidRPr="004C1897">
        <w:rPr>
          <w:color w:val="131413"/>
          <w:szCs w:val="18"/>
        </w:rPr>
        <w:t>Les Membres reconnaîtront, en particulier, les concepts de zones exemptes de parasites ou de maladies, et de zones à faible prévalence de parasites ou de maladies</w:t>
      </w:r>
      <w:r w:rsidR="004C1897" w:rsidRPr="004C1897">
        <w:rPr>
          <w:color w:val="131413"/>
          <w:szCs w:val="18"/>
        </w:rPr>
        <w:t>. L</w:t>
      </w:r>
      <w:r w:rsidR="003A6CC4" w:rsidRPr="004C1897">
        <w:rPr>
          <w:color w:val="131413"/>
          <w:szCs w:val="18"/>
        </w:rPr>
        <w:t>a détermination de ces zones se fera sur la base de facteurs tels qu</w:t>
      </w:r>
      <w:r w:rsidRPr="004C1897">
        <w:rPr>
          <w:color w:val="131413"/>
          <w:szCs w:val="18"/>
        </w:rPr>
        <w:t>e</w:t>
      </w:r>
      <w:r w:rsidRPr="004C1897">
        <w:rPr>
          <w:szCs w:val="18"/>
        </w:rPr>
        <w:t xml:space="preserve"> </w:t>
      </w:r>
      <w:r w:rsidR="003A6CC4" w:rsidRPr="004C1897">
        <w:rPr>
          <w:color w:val="131413"/>
          <w:szCs w:val="18"/>
        </w:rPr>
        <w:t>la géographie, les écosystèmes, la surveillance épidémiologique et l'efficacité des contrôles sanitaires ou phytosanitaires.</w:t>
      </w:r>
    </w:p>
    <w:p w14:paraId="480D545D" w14:textId="77777777" w:rsidR="003A6CC4" w:rsidRPr="004C1897" w:rsidRDefault="00007C04" w:rsidP="006248F5">
      <w:pPr>
        <w:pStyle w:val="BodyText"/>
        <w:spacing w:after="480"/>
      </w:pPr>
      <w:r w:rsidRPr="004C1897">
        <w:rPr>
          <w:color w:val="131413"/>
          <w:szCs w:val="18"/>
        </w:rPr>
        <w:tab/>
      </w:r>
      <w:r w:rsidR="003A6CC4" w:rsidRPr="004C1897">
        <w:rPr>
          <w:color w:val="131413"/>
          <w:szCs w:val="18"/>
        </w:rPr>
        <w:t>Les Membres exportateurs qui déclarent que des zones de leur territoire sont des zones exemptes de parasites ou de maladies ou des zones à faible prévalence de parasites ou de maladies en fourniront les preuves nécessaires afin de démontrer objectivement au Membre importateur que ces zones sont, et resteront vraisemblablement, des zones exemptes de parasites ou de maladies ou des zones à faible prévalence de parasites ou de maladies, respectivement</w:t>
      </w:r>
      <w:r w:rsidR="004C1897" w:rsidRPr="004C1897">
        <w:rPr>
          <w:color w:val="131413"/>
          <w:szCs w:val="18"/>
        </w:rPr>
        <w:t>. À cette fin</w:t>
      </w:r>
      <w:r w:rsidR="003A6CC4" w:rsidRPr="004C1897">
        <w:rPr>
          <w:color w:val="131413"/>
          <w:szCs w:val="18"/>
        </w:rPr>
        <w:t>, un accès raisonnable sera ménagé au Membre importateur qui en fera la demande pour des inspections, des essais et autres procédures pertinentes.</w:t>
      </w:r>
    </w:p>
    <w:p w14:paraId="426A5784" w14:textId="77777777" w:rsidR="003A6CC4" w:rsidRPr="004C1897" w:rsidRDefault="003A6CC4" w:rsidP="0083317C">
      <w:pPr>
        <w:spacing w:after="240"/>
        <w:ind w:right="28"/>
        <w:jc w:val="center"/>
        <w:rPr>
          <w:i/>
          <w:color w:val="131413"/>
          <w:szCs w:val="18"/>
        </w:rPr>
      </w:pPr>
      <w:r w:rsidRPr="004C1897">
        <w:rPr>
          <w:i/>
          <w:color w:val="131413"/>
          <w:szCs w:val="18"/>
        </w:rPr>
        <w:t>Article 7</w:t>
      </w:r>
    </w:p>
    <w:p w14:paraId="04AC33BB" w14:textId="77777777" w:rsidR="003A6CC4" w:rsidRPr="004C1897" w:rsidRDefault="003A6CC4" w:rsidP="0083317C">
      <w:pPr>
        <w:spacing w:after="240"/>
        <w:ind w:right="28"/>
        <w:jc w:val="center"/>
        <w:rPr>
          <w:i/>
          <w:szCs w:val="18"/>
        </w:rPr>
      </w:pPr>
      <w:r w:rsidRPr="004C1897">
        <w:rPr>
          <w:i/>
          <w:color w:val="131413"/>
          <w:szCs w:val="18"/>
        </w:rPr>
        <w:t>Transparence</w:t>
      </w:r>
    </w:p>
    <w:p w14:paraId="5D493911" w14:textId="77777777" w:rsidR="003A6CC4" w:rsidRPr="004C1897" w:rsidRDefault="003A6CC4" w:rsidP="006248F5">
      <w:pPr>
        <w:pStyle w:val="BodyText"/>
        <w:numPr>
          <w:ilvl w:val="0"/>
          <w:numId w:val="0"/>
        </w:numPr>
        <w:spacing w:after="480"/>
        <w:ind w:firstLine="567"/>
      </w:pPr>
      <w:r w:rsidRPr="004C1897">
        <w:rPr>
          <w:color w:val="131413"/>
          <w:szCs w:val="18"/>
        </w:rPr>
        <w:t>Les Membres notifieront les modifications de leurs mesures sanitaires ou phytosanitaires et fourniront des renseignements sur ces mesures conformément aux dispositions de l'Annexe B.</w:t>
      </w:r>
    </w:p>
    <w:p w14:paraId="5D1F1A7D" w14:textId="77777777" w:rsidR="003A6CC4" w:rsidRPr="004C1897" w:rsidRDefault="003A6CC4" w:rsidP="0083317C">
      <w:pPr>
        <w:spacing w:after="240"/>
        <w:ind w:right="28"/>
        <w:jc w:val="center"/>
        <w:rPr>
          <w:i/>
          <w:color w:val="131413"/>
          <w:szCs w:val="18"/>
        </w:rPr>
      </w:pPr>
      <w:r w:rsidRPr="004C1897">
        <w:rPr>
          <w:i/>
          <w:color w:val="131413"/>
          <w:szCs w:val="18"/>
        </w:rPr>
        <w:t>Article 8</w:t>
      </w:r>
    </w:p>
    <w:p w14:paraId="0D481B09" w14:textId="77777777" w:rsidR="003A6CC4" w:rsidRPr="004C1897" w:rsidRDefault="003A6CC4" w:rsidP="0083317C">
      <w:pPr>
        <w:spacing w:after="240"/>
        <w:ind w:right="28"/>
        <w:jc w:val="center"/>
        <w:rPr>
          <w:i/>
          <w:color w:val="131413"/>
          <w:szCs w:val="18"/>
        </w:rPr>
      </w:pPr>
      <w:r w:rsidRPr="004C1897">
        <w:rPr>
          <w:i/>
          <w:color w:val="131413"/>
          <w:szCs w:val="18"/>
        </w:rPr>
        <w:t>Procédures de contrôle, d'inspection et d'homologation</w:t>
      </w:r>
    </w:p>
    <w:p w14:paraId="2241D1C8" w14:textId="77777777" w:rsidR="003A6CC4" w:rsidRPr="004C1897" w:rsidRDefault="003A6CC4" w:rsidP="006248F5">
      <w:pPr>
        <w:pStyle w:val="BodyText"/>
        <w:numPr>
          <w:ilvl w:val="0"/>
          <w:numId w:val="0"/>
        </w:numPr>
        <w:spacing w:after="480"/>
        <w:ind w:firstLine="567"/>
      </w:pPr>
      <w:r w:rsidRPr="004C1897">
        <w:rPr>
          <w:color w:val="131413"/>
          <w:szCs w:val="18"/>
        </w:rPr>
        <w:t>Les Membres se conformeront aux dispositions de l'Annexe C dans l'application des procédures de contrôle, d'inspection et d'homologation, y compris les systèmes nationaux d'homologation de l'usage d'additifs ou d'établissement de tolérances pour les contaminants dans les produits alimentaires, les boissons ou les aliments pour animaux, et par ailleurs feront en sorte que leurs procédures ne soient pas incompatibles avec les dispositions du présent accord.</w:t>
      </w:r>
    </w:p>
    <w:p w14:paraId="5219B142" w14:textId="77777777" w:rsidR="003A6CC4" w:rsidRPr="004C1897" w:rsidRDefault="003A6CC4" w:rsidP="0083317C">
      <w:pPr>
        <w:spacing w:after="240"/>
        <w:ind w:right="28"/>
        <w:jc w:val="center"/>
        <w:rPr>
          <w:i/>
          <w:color w:val="131413"/>
          <w:szCs w:val="18"/>
        </w:rPr>
      </w:pPr>
      <w:r w:rsidRPr="004C1897">
        <w:rPr>
          <w:i/>
          <w:color w:val="131413"/>
          <w:szCs w:val="18"/>
        </w:rPr>
        <w:t>Article 9</w:t>
      </w:r>
    </w:p>
    <w:p w14:paraId="3EB21562" w14:textId="77777777" w:rsidR="003A6CC4" w:rsidRPr="004C1897" w:rsidRDefault="003A6CC4" w:rsidP="0083317C">
      <w:pPr>
        <w:spacing w:after="240"/>
        <w:ind w:right="28"/>
        <w:jc w:val="center"/>
        <w:rPr>
          <w:i/>
          <w:color w:val="131413"/>
          <w:szCs w:val="18"/>
        </w:rPr>
      </w:pPr>
      <w:r w:rsidRPr="004C1897">
        <w:rPr>
          <w:i/>
          <w:color w:val="131413"/>
          <w:szCs w:val="18"/>
        </w:rPr>
        <w:t>Assistance technique</w:t>
      </w:r>
    </w:p>
    <w:p w14:paraId="50EB135D" w14:textId="77777777" w:rsidR="003A6CC4" w:rsidRPr="004C1897" w:rsidRDefault="0035223A" w:rsidP="00B459F1">
      <w:pPr>
        <w:pStyle w:val="BodyText"/>
        <w:numPr>
          <w:ilvl w:val="6"/>
          <w:numId w:val="15"/>
        </w:numPr>
      </w:pPr>
      <w:r w:rsidRPr="006248F5">
        <w:rPr>
          <w:color w:val="131413"/>
          <w:szCs w:val="18"/>
        </w:rPr>
        <w:tab/>
      </w:r>
      <w:r w:rsidR="003A6CC4" w:rsidRPr="006248F5">
        <w:rPr>
          <w:color w:val="131413"/>
          <w:szCs w:val="18"/>
        </w:rPr>
        <w:t>Les Membres conviennent de faciliter l'octroi d'une assistance technique à d'autres Membres, en particulier aux pays en développement Membres, soit au plan bilatéral, soit par l'intermédiaire des organisations internationales appropriées</w:t>
      </w:r>
      <w:r w:rsidR="004C1897" w:rsidRPr="006248F5">
        <w:rPr>
          <w:color w:val="131413"/>
          <w:szCs w:val="18"/>
        </w:rPr>
        <w:t>. U</w:t>
      </w:r>
      <w:r w:rsidR="003A6CC4" w:rsidRPr="006248F5">
        <w:rPr>
          <w:color w:val="131413"/>
          <w:szCs w:val="18"/>
        </w:rPr>
        <w:t>ne telle assistance pourra porter, entre autres choses, sur les domaines des techniques de transformation, de la recherche et de l'infrastructure, y compris pour l'établissement d'organismes réglementaires nationaux, et pourra prendre la forme de conseils, de crédits, de dons et d'aides, y compris en vue de s'assurer les services d'experts techniques, ainsi que d'activités de formation et de matériel, afin de permettre aux pays visés de s'adapter et de se conformer aux mesures sanitaires ou phytosanitaires nécessaires pour arriver au niveau approprié de protection sanitaire ou phytosanitaire sur leurs marchés d'exportation.</w:t>
      </w:r>
    </w:p>
    <w:p w14:paraId="6552AA8E" w14:textId="77777777" w:rsidR="003A6CC4" w:rsidRPr="004C1897" w:rsidRDefault="0035223A" w:rsidP="006248F5">
      <w:pPr>
        <w:pStyle w:val="BodyText"/>
        <w:spacing w:after="480"/>
      </w:pPr>
      <w:r w:rsidRPr="004C1897">
        <w:rPr>
          <w:color w:val="131413"/>
          <w:szCs w:val="18"/>
        </w:rPr>
        <w:tab/>
      </w:r>
      <w:r w:rsidR="003A6CC4" w:rsidRPr="004C1897">
        <w:rPr>
          <w:color w:val="131413"/>
          <w:szCs w:val="18"/>
        </w:rPr>
        <w:t>Dans les cas où des investissements substantiels seront nécessaires pour qu'un pays en développement Membre exportateur se conforme aux prescriptions sanitaires ou phytosanitaires d'un Membre importateur, ce dernier envisagera l'octroi d'une assistance technique qui permettra au pays en développement Membre</w:t>
      </w:r>
      <w:r w:rsidRPr="004C1897">
        <w:rPr>
          <w:color w:val="131413"/>
          <w:szCs w:val="18"/>
        </w:rPr>
        <w:t xml:space="preserve"> de maintenir et d'accroître ses possibilités d'accès au marché pour le produit en question.</w:t>
      </w:r>
    </w:p>
    <w:p w14:paraId="2F65E646" w14:textId="77777777" w:rsidR="003A6CC4" w:rsidRPr="0083317C" w:rsidRDefault="003A6CC4" w:rsidP="0083317C">
      <w:pPr>
        <w:keepNext/>
        <w:spacing w:after="240"/>
        <w:ind w:right="28"/>
        <w:jc w:val="center"/>
        <w:rPr>
          <w:i/>
          <w:color w:val="131413"/>
          <w:szCs w:val="18"/>
        </w:rPr>
      </w:pPr>
      <w:r w:rsidRPr="004C1897">
        <w:rPr>
          <w:i/>
          <w:color w:val="131413"/>
          <w:szCs w:val="18"/>
        </w:rPr>
        <w:lastRenderedPageBreak/>
        <w:t>Article</w:t>
      </w:r>
      <w:r w:rsidRPr="0083317C">
        <w:rPr>
          <w:i/>
          <w:color w:val="131413"/>
          <w:szCs w:val="18"/>
        </w:rPr>
        <w:t xml:space="preserve"> 10</w:t>
      </w:r>
    </w:p>
    <w:p w14:paraId="733FD95A" w14:textId="77777777" w:rsidR="003A6CC4" w:rsidRPr="0083317C" w:rsidRDefault="003A6CC4" w:rsidP="0083317C">
      <w:pPr>
        <w:keepNext/>
        <w:spacing w:after="240"/>
        <w:ind w:right="28"/>
        <w:jc w:val="center"/>
        <w:rPr>
          <w:i/>
          <w:color w:val="131413"/>
          <w:szCs w:val="18"/>
        </w:rPr>
      </w:pPr>
      <w:r w:rsidRPr="004C1897">
        <w:rPr>
          <w:i/>
          <w:color w:val="131413"/>
          <w:szCs w:val="18"/>
        </w:rPr>
        <w:t>Traitement spécial et différencié</w:t>
      </w:r>
    </w:p>
    <w:p w14:paraId="73824E4C" w14:textId="77777777" w:rsidR="003A6CC4" w:rsidRPr="004C1897" w:rsidRDefault="0035223A" w:rsidP="00B459F1">
      <w:pPr>
        <w:pStyle w:val="BodyText"/>
        <w:numPr>
          <w:ilvl w:val="6"/>
          <w:numId w:val="16"/>
        </w:numPr>
      </w:pPr>
      <w:r w:rsidRPr="006248F5">
        <w:rPr>
          <w:color w:val="131413"/>
          <w:szCs w:val="18"/>
        </w:rPr>
        <w:tab/>
      </w:r>
      <w:r w:rsidR="003A6CC4" w:rsidRPr="006248F5">
        <w:rPr>
          <w:color w:val="131413"/>
          <w:szCs w:val="18"/>
        </w:rPr>
        <w:t>Dans l'élaboration et l'application des mesures sanitaires ou phytosanitaires, les Membres tiendront compte des besoins spéciaux des pays en développement Membres, et en particulier des pays les moins avancés Membres.</w:t>
      </w:r>
    </w:p>
    <w:p w14:paraId="6902BC82" w14:textId="77777777" w:rsidR="003A6CC4" w:rsidRPr="004C1897" w:rsidRDefault="0035223A" w:rsidP="004C1897">
      <w:pPr>
        <w:pStyle w:val="BodyText"/>
      </w:pPr>
      <w:r w:rsidRPr="004C1897">
        <w:rPr>
          <w:color w:val="131413"/>
          <w:szCs w:val="18"/>
        </w:rPr>
        <w:tab/>
      </w:r>
      <w:r w:rsidR="003A6CC4" w:rsidRPr="004C1897">
        <w:rPr>
          <w:color w:val="131413"/>
          <w:szCs w:val="18"/>
        </w:rPr>
        <w:t>Dans les cas où le niveau approprié de protection sanitaire ou phytosanitaire donnera la possibilité d'introduire progressivement de nouvelles mesures sanitaires ou phytosanitaires, des délais plus longs devraient être accordés pour en permettre le respect en ce qui concerne les produits présentant de l'intérêt pour les pays en développement Membres, afin de préserver les possibilités d'exportation de ces derniers.</w:t>
      </w:r>
    </w:p>
    <w:p w14:paraId="2906ADA8" w14:textId="77777777" w:rsidR="003A6CC4" w:rsidRPr="004C1897" w:rsidRDefault="0035223A" w:rsidP="004C1897">
      <w:pPr>
        <w:pStyle w:val="BodyText"/>
      </w:pPr>
      <w:r w:rsidRPr="004C1897">
        <w:rPr>
          <w:color w:val="131413"/>
          <w:szCs w:val="18"/>
        </w:rPr>
        <w:tab/>
      </w:r>
      <w:r w:rsidR="003A6CC4" w:rsidRPr="004C1897">
        <w:rPr>
          <w:color w:val="131413"/>
          <w:szCs w:val="18"/>
        </w:rPr>
        <w:t>En vue de permettre aux pays en développement Membres de se conformer aux dispositions du présent accord, le Comité est habilité à les faire bénéficier, s'ils lui en font la demande, d'exceptions spécifiées et limitées dans le temps, totales ou partielles, aux obligations résultant du présent accord, en tenant compte des besoins de leurs finances, de leur commerce et de leur développement.</w:t>
      </w:r>
    </w:p>
    <w:p w14:paraId="0040C520" w14:textId="77777777" w:rsidR="003A6CC4" w:rsidRPr="004C1897" w:rsidRDefault="0035223A" w:rsidP="006248F5">
      <w:pPr>
        <w:pStyle w:val="BodyText"/>
        <w:spacing w:after="480"/>
      </w:pPr>
      <w:r w:rsidRPr="004C1897">
        <w:rPr>
          <w:color w:val="131413"/>
          <w:szCs w:val="18"/>
        </w:rPr>
        <w:tab/>
      </w:r>
      <w:r w:rsidR="003A6CC4" w:rsidRPr="004C1897">
        <w:rPr>
          <w:color w:val="131413"/>
          <w:szCs w:val="18"/>
        </w:rPr>
        <w:t>Les Membres devraient encourager et faciliter la participation active des pays en développement Membres aux travaux des organisations internationales compétentes.</w:t>
      </w:r>
    </w:p>
    <w:p w14:paraId="4FD70DDA" w14:textId="77777777" w:rsidR="003A6CC4" w:rsidRPr="004C1897" w:rsidRDefault="003A6CC4" w:rsidP="0083317C">
      <w:pPr>
        <w:spacing w:after="240"/>
        <w:ind w:right="28"/>
        <w:jc w:val="center"/>
        <w:rPr>
          <w:i/>
          <w:color w:val="131413"/>
          <w:szCs w:val="18"/>
        </w:rPr>
      </w:pPr>
      <w:r w:rsidRPr="004C1897">
        <w:rPr>
          <w:i/>
          <w:color w:val="131413"/>
          <w:szCs w:val="18"/>
        </w:rPr>
        <w:t>Article 11</w:t>
      </w:r>
    </w:p>
    <w:p w14:paraId="083B4B01" w14:textId="77777777" w:rsidR="003A6CC4" w:rsidRPr="004C1897" w:rsidRDefault="003A6CC4" w:rsidP="0083317C">
      <w:pPr>
        <w:spacing w:after="240"/>
        <w:ind w:right="28"/>
        <w:jc w:val="center"/>
        <w:rPr>
          <w:i/>
          <w:color w:val="131413"/>
          <w:szCs w:val="18"/>
        </w:rPr>
      </w:pPr>
      <w:r w:rsidRPr="004C1897">
        <w:rPr>
          <w:i/>
          <w:color w:val="131413"/>
          <w:szCs w:val="18"/>
        </w:rPr>
        <w:t>Consultations et règlement des différends</w:t>
      </w:r>
    </w:p>
    <w:p w14:paraId="65B908F4" w14:textId="2504FBCD" w:rsidR="003A6CC4" w:rsidRPr="004C1897" w:rsidRDefault="0035223A" w:rsidP="00B459F1">
      <w:pPr>
        <w:pStyle w:val="BodyText"/>
        <w:numPr>
          <w:ilvl w:val="6"/>
          <w:numId w:val="17"/>
        </w:numPr>
      </w:pPr>
      <w:r w:rsidRPr="006248F5">
        <w:rPr>
          <w:color w:val="131413"/>
          <w:szCs w:val="18"/>
        </w:rPr>
        <w:tab/>
      </w:r>
      <w:r w:rsidR="003A6CC4" w:rsidRPr="006248F5">
        <w:rPr>
          <w:color w:val="131413"/>
          <w:szCs w:val="18"/>
        </w:rPr>
        <w:t>Les dispositions des articles</w:t>
      </w:r>
      <w:r w:rsidR="002B0BC1">
        <w:rPr>
          <w:color w:val="131413"/>
          <w:szCs w:val="18"/>
        </w:rPr>
        <w:t> </w:t>
      </w:r>
      <w:r w:rsidR="003A6CC4" w:rsidRPr="006248F5">
        <w:rPr>
          <w:color w:val="131413"/>
          <w:szCs w:val="18"/>
        </w:rPr>
        <w:t>XXII et</w:t>
      </w:r>
      <w:r w:rsidR="002B0BC1">
        <w:rPr>
          <w:color w:val="131413"/>
          <w:szCs w:val="18"/>
        </w:rPr>
        <w:t> </w:t>
      </w:r>
      <w:r w:rsidR="003A6CC4" w:rsidRPr="006248F5">
        <w:rPr>
          <w:color w:val="131413"/>
          <w:szCs w:val="18"/>
        </w:rPr>
        <w:t>XXIII du GATT de 1994, telles qu'elles sont précisées et mises en application par le Mémorandum d'accord sur le règlement des différends, s'appliqueront aux consultations et au règlement des différends au titre du présent accord, sauf disposition contraire expresse de ce dernier.</w:t>
      </w:r>
    </w:p>
    <w:p w14:paraId="06995D33" w14:textId="77777777" w:rsidR="003A6CC4" w:rsidRPr="004C1897" w:rsidRDefault="0035223A" w:rsidP="004C1897">
      <w:pPr>
        <w:pStyle w:val="BodyText"/>
      </w:pPr>
      <w:r w:rsidRPr="004C1897">
        <w:rPr>
          <w:color w:val="131413"/>
          <w:szCs w:val="18"/>
        </w:rPr>
        <w:tab/>
      </w:r>
      <w:r w:rsidR="003A6CC4" w:rsidRPr="004C1897">
        <w:rPr>
          <w:color w:val="131413"/>
          <w:szCs w:val="18"/>
        </w:rPr>
        <w:t>Dans un différend relevant du présent accord et qui soulève des questions scientifiques ou techniques, un groupe spécial devrait demander l'avis d'experts choisis par lui en consultation avec les parties au différend</w:t>
      </w:r>
      <w:r w:rsidR="004C1897" w:rsidRPr="004C1897">
        <w:rPr>
          <w:color w:val="131413"/>
          <w:szCs w:val="18"/>
        </w:rPr>
        <w:t>. À cette fin</w:t>
      </w:r>
      <w:r w:rsidR="003A6CC4" w:rsidRPr="004C1897">
        <w:rPr>
          <w:color w:val="131413"/>
          <w:szCs w:val="18"/>
        </w:rPr>
        <w:t>, le groupe spécial pourra, lorsqu'il le jugera approprié, établir un groupe consultatif d'experts techniques, ou consulter les organisations internationales compétentes, à la demande de l'une ou l'autre des parties au différend ou de sa propre initiative.</w:t>
      </w:r>
    </w:p>
    <w:p w14:paraId="449917DD" w14:textId="77777777" w:rsidR="003A6CC4" w:rsidRPr="004C1897" w:rsidRDefault="0035223A" w:rsidP="006248F5">
      <w:pPr>
        <w:pStyle w:val="BodyText"/>
        <w:spacing w:after="480"/>
      </w:pPr>
      <w:r w:rsidRPr="004C1897">
        <w:rPr>
          <w:color w:val="131413"/>
          <w:szCs w:val="18"/>
        </w:rPr>
        <w:tab/>
      </w:r>
      <w:r w:rsidR="003A6CC4" w:rsidRPr="004C1897">
        <w:rPr>
          <w:color w:val="131413"/>
          <w:szCs w:val="18"/>
        </w:rPr>
        <w:t>Aucune disposition du présent accord ne portera atteinte aux droits que les Membres tiennent d'autres accords internationaux, y compris le droit de recourir aux bons offices ou aux mécanismes de règlement des différends d'autres organisations internationales ou établis dans le cadre de tout accord international.</w:t>
      </w:r>
    </w:p>
    <w:p w14:paraId="403544D0" w14:textId="77777777" w:rsidR="003A6CC4" w:rsidRPr="004C1897" w:rsidRDefault="003A6CC4" w:rsidP="0083317C">
      <w:pPr>
        <w:spacing w:after="240"/>
        <w:ind w:right="28"/>
        <w:jc w:val="center"/>
        <w:rPr>
          <w:szCs w:val="18"/>
        </w:rPr>
      </w:pPr>
      <w:r w:rsidRPr="004C1897">
        <w:rPr>
          <w:i/>
          <w:color w:val="131413"/>
          <w:szCs w:val="18"/>
        </w:rPr>
        <w:t>Article</w:t>
      </w:r>
      <w:r w:rsidRPr="004C1897">
        <w:rPr>
          <w:color w:val="131413"/>
          <w:szCs w:val="18"/>
        </w:rPr>
        <w:t xml:space="preserve"> 12</w:t>
      </w:r>
    </w:p>
    <w:p w14:paraId="569DBCFF" w14:textId="77777777" w:rsidR="003A6CC4" w:rsidRPr="004C1897" w:rsidRDefault="003A6CC4" w:rsidP="0083317C">
      <w:pPr>
        <w:spacing w:after="240"/>
        <w:ind w:right="28"/>
        <w:jc w:val="center"/>
        <w:rPr>
          <w:i/>
          <w:szCs w:val="18"/>
        </w:rPr>
      </w:pPr>
      <w:r w:rsidRPr="004C1897">
        <w:rPr>
          <w:i/>
          <w:color w:val="131413"/>
          <w:szCs w:val="18"/>
        </w:rPr>
        <w:t>Administration</w:t>
      </w:r>
    </w:p>
    <w:p w14:paraId="7C686FE1" w14:textId="77777777" w:rsidR="003A6CC4" w:rsidRPr="004C1897" w:rsidRDefault="009E6F5B" w:rsidP="00B459F1">
      <w:pPr>
        <w:pStyle w:val="BodyText"/>
        <w:numPr>
          <w:ilvl w:val="6"/>
          <w:numId w:val="18"/>
        </w:numPr>
      </w:pPr>
      <w:r w:rsidRPr="006248F5">
        <w:rPr>
          <w:color w:val="131413"/>
          <w:szCs w:val="18"/>
        </w:rPr>
        <w:tab/>
      </w:r>
      <w:r w:rsidR="003A6CC4" w:rsidRPr="006248F5">
        <w:rPr>
          <w:color w:val="131413"/>
          <w:szCs w:val="18"/>
        </w:rPr>
        <w:t>Un Comité des mesures sanitaires et phytosanitaires est institué, qui permettra de tenir régulièrement des consultations</w:t>
      </w:r>
      <w:r w:rsidR="004C1897" w:rsidRPr="006248F5">
        <w:rPr>
          <w:color w:val="131413"/>
          <w:szCs w:val="18"/>
        </w:rPr>
        <w:t>. I</w:t>
      </w:r>
      <w:r w:rsidR="003A6CC4" w:rsidRPr="006248F5">
        <w:rPr>
          <w:color w:val="131413"/>
          <w:szCs w:val="18"/>
        </w:rPr>
        <w:t>l exercera les fonctions nécessaires à la mise en œuvre des dispositions du présent accord et à la réalisation de ses objectifs, en particulier pour ce qui est de l'harmonisation</w:t>
      </w:r>
      <w:r w:rsidR="004C1897" w:rsidRPr="006248F5">
        <w:rPr>
          <w:color w:val="131413"/>
          <w:szCs w:val="18"/>
        </w:rPr>
        <w:t>. I</w:t>
      </w:r>
      <w:r w:rsidR="003A6CC4" w:rsidRPr="006248F5">
        <w:rPr>
          <w:color w:val="131413"/>
          <w:szCs w:val="18"/>
        </w:rPr>
        <w:t>l prendra ses décisions par consensus.</w:t>
      </w:r>
    </w:p>
    <w:p w14:paraId="4D99047F" w14:textId="77777777" w:rsidR="003A6CC4" w:rsidRPr="004C1897" w:rsidRDefault="009E6F5B" w:rsidP="004C1897">
      <w:pPr>
        <w:pStyle w:val="BodyText"/>
      </w:pPr>
      <w:r w:rsidRPr="004C1897">
        <w:rPr>
          <w:color w:val="131413"/>
          <w:szCs w:val="18"/>
        </w:rPr>
        <w:tab/>
      </w:r>
      <w:r w:rsidR="003A6CC4" w:rsidRPr="004C1897">
        <w:rPr>
          <w:color w:val="131413"/>
          <w:szCs w:val="18"/>
        </w:rPr>
        <w:t>Le Comité encouragera et facilitera des consultations ou des négociations spéciales entre les Membres sur des questions sanitaires ou phytosanitaires spécifiques</w:t>
      </w:r>
      <w:r w:rsidR="004C1897" w:rsidRPr="004C1897">
        <w:rPr>
          <w:color w:val="131413"/>
          <w:szCs w:val="18"/>
        </w:rPr>
        <w:t>. I</w:t>
      </w:r>
      <w:r w:rsidR="003A6CC4" w:rsidRPr="004C1897">
        <w:rPr>
          <w:color w:val="131413"/>
          <w:szCs w:val="18"/>
        </w:rPr>
        <w:t>l encouragera l'utilisation des normes, directives ou recommandations internationales par tous les Membres et, à cet égard, fera procéder à des consultations et à des études techniques dans le but d'accroître la coordination et l'intégration entre les systèmes et approches adoptés aux niveaux international et national pour l'homologation de l'usage d'additifs alimentaires ou l'établissement de tolérances pour les contaminants dans les produits alimentaires, les boissons ou les aliments pour animaux.</w:t>
      </w:r>
    </w:p>
    <w:p w14:paraId="024E5C6C" w14:textId="77777777" w:rsidR="003A6CC4" w:rsidRPr="004C1897" w:rsidRDefault="009E6F5B" w:rsidP="004C1897">
      <w:pPr>
        <w:pStyle w:val="BodyText"/>
      </w:pPr>
      <w:r w:rsidRPr="004C1897">
        <w:rPr>
          <w:color w:val="131413"/>
          <w:szCs w:val="18"/>
        </w:rPr>
        <w:lastRenderedPageBreak/>
        <w:tab/>
      </w:r>
      <w:r w:rsidR="003A6CC4" w:rsidRPr="004C1897">
        <w:rPr>
          <w:color w:val="131413"/>
          <w:szCs w:val="18"/>
        </w:rPr>
        <w:t>Le Comité entretiendra des relations étroites avec les organisations internationales compétentes dans le domaine de la protection sanitaire et phytosanitaire, en particulier avec la Commission du Codex Alimentarius, l'Office international des épizooties et le Secrétariat de la Convention internationale pour la protection des végétaux, afin d'obtenir les meilleurs avis scientifiques et techniques disponibles pour l'administration du présent accord et d'éviter toute duplication inutile des efforts.</w:t>
      </w:r>
    </w:p>
    <w:p w14:paraId="133C5E60" w14:textId="73DF7698" w:rsidR="003A6CC4" w:rsidRPr="004C1897" w:rsidRDefault="009E6F5B" w:rsidP="004C1897">
      <w:pPr>
        <w:pStyle w:val="BodyText"/>
      </w:pPr>
      <w:r w:rsidRPr="004C1897">
        <w:rPr>
          <w:color w:val="131413"/>
          <w:szCs w:val="18"/>
        </w:rPr>
        <w:tab/>
      </w:r>
      <w:r w:rsidR="003A6CC4" w:rsidRPr="004C1897">
        <w:rPr>
          <w:color w:val="131413"/>
          <w:szCs w:val="18"/>
        </w:rPr>
        <w:t>Le Comité élaborera une procédure pour surveiller le processus d'harmonisation internationale et l'utilisation des normes, directives ou recommandations internationales</w:t>
      </w:r>
      <w:r w:rsidR="004C1897" w:rsidRPr="004C1897">
        <w:rPr>
          <w:color w:val="131413"/>
          <w:szCs w:val="18"/>
        </w:rPr>
        <w:t>. À cette fin</w:t>
      </w:r>
      <w:r w:rsidR="003A6CC4" w:rsidRPr="004C1897">
        <w:rPr>
          <w:color w:val="131413"/>
          <w:szCs w:val="18"/>
        </w:rPr>
        <w:t>, le Comité devrait, conjointement avec les organisations internationales compétentes, établir une liste des normes, directives ou recommandations internationales en rapport avec les mesures sanitaires ou phytosanitaires dont il déterminera qu'elles ont une incidence majeure sur le commerce</w:t>
      </w:r>
      <w:r w:rsidR="004C1897" w:rsidRPr="004C1897">
        <w:rPr>
          <w:color w:val="131413"/>
          <w:szCs w:val="18"/>
        </w:rPr>
        <w:t>. L</w:t>
      </w:r>
      <w:r w:rsidR="003A6CC4" w:rsidRPr="004C1897">
        <w:rPr>
          <w:color w:val="131413"/>
          <w:szCs w:val="18"/>
        </w:rPr>
        <w:t>a liste devrait comprendre une indication des Membres, précisant les normes, directives ou recommandations internationales qu'ils appliquent en tant que conditions d'importation ou sur la base desquelles les produits importés qui sont conformes à ces normes peuvent avoir accès à leurs marchés</w:t>
      </w:r>
      <w:r w:rsidR="004C1897" w:rsidRPr="004C1897">
        <w:rPr>
          <w:color w:val="131413"/>
          <w:szCs w:val="18"/>
        </w:rPr>
        <w:t>. D</w:t>
      </w:r>
      <w:r w:rsidR="003A6CC4" w:rsidRPr="004C1897">
        <w:rPr>
          <w:color w:val="131413"/>
          <w:szCs w:val="18"/>
        </w:rPr>
        <w:t>ans les cas où un Membre n'appliquera pas une norme, directive ou recommandation internationale en tant que condition d'importation, il devrait en indiquer la raison et, en particulier, préciser s'il considère que la norme n'est pas suffisamment rigoureuse pour assurer le niveau approprié de protection sanitaire ou phytosanitaire</w:t>
      </w:r>
      <w:r w:rsidR="004C1897" w:rsidRPr="004C1897">
        <w:rPr>
          <w:color w:val="131413"/>
          <w:szCs w:val="18"/>
        </w:rPr>
        <w:t>. S</w:t>
      </w:r>
      <w:r w:rsidR="003A6CC4" w:rsidRPr="004C1897">
        <w:rPr>
          <w:color w:val="131413"/>
          <w:szCs w:val="18"/>
        </w:rPr>
        <w:t>i un Membre revient sur sa position, après avoir indiqué qu'il utilise une norme, une directive ou une recommandation en tant que condition d'importation, il devrait expliquer ce changement et en informer le Secrétariat ainsi que les organisations internationales compétentes, à moins que cette notification et cette explication ne soient présentées conformément aux procédures énoncées à l'Annexe</w:t>
      </w:r>
      <w:r w:rsidR="002B0BC1">
        <w:rPr>
          <w:color w:val="131413"/>
          <w:szCs w:val="18"/>
        </w:rPr>
        <w:t> </w:t>
      </w:r>
      <w:r w:rsidR="003A6CC4" w:rsidRPr="004C1897">
        <w:rPr>
          <w:color w:val="131413"/>
          <w:szCs w:val="18"/>
        </w:rPr>
        <w:t>B.</w:t>
      </w:r>
    </w:p>
    <w:p w14:paraId="0DFD32C4" w14:textId="77777777" w:rsidR="003A6CC4" w:rsidRPr="004C1897" w:rsidRDefault="009E6F5B" w:rsidP="004C1897">
      <w:pPr>
        <w:pStyle w:val="BodyText"/>
      </w:pPr>
      <w:r w:rsidRPr="004C1897">
        <w:rPr>
          <w:color w:val="131413"/>
          <w:szCs w:val="18"/>
        </w:rPr>
        <w:tab/>
      </w:r>
      <w:r w:rsidR="003A6CC4" w:rsidRPr="004C1897">
        <w:rPr>
          <w:color w:val="131413"/>
          <w:szCs w:val="18"/>
        </w:rPr>
        <w:t>Afin d'éviter une duplication inutile, le Comité pourra décider, selon qu'il sera approprié, d'utiliser les renseignements obtenus dans le cadre des procédures, de notification en particulier, qui sont en vigueur dans les organisations internationales compétentes.</w:t>
      </w:r>
    </w:p>
    <w:p w14:paraId="459141ED" w14:textId="230FD2CC" w:rsidR="003A6CC4" w:rsidRPr="004C1897" w:rsidRDefault="009E6F5B" w:rsidP="004C1897">
      <w:pPr>
        <w:pStyle w:val="BodyText"/>
      </w:pPr>
      <w:r w:rsidRPr="004C1897">
        <w:rPr>
          <w:color w:val="131413"/>
          <w:szCs w:val="18"/>
        </w:rPr>
        <w:tab/>
      </w:r>
      <w:r w:rsidR="003A6CC4" w:rsidRPr="004C1897">
        <w:rPr>
          <w:color w:val="131413"/>
          <w:szCs w:val="18"/>
        </w:rPr>
        <w:t>Le Comité pourra, à l'initiative de l'un des Membres, inviter par les voies appropriées les organisations internationales compétentes ou leurs organes subsidiaires à examiner des questions spécifiques concernant une norme, une directive ou une recommandation particulière, y compris le fondement des explications relatives à la non</w:t>
      </w:r>
      <w:r w:rsidR="003A6CC4" w:rsidRPr="004C1897">
        <w:rPr>
          <w:color w:val="131413"/>
          <w:szCs w:val="18"/>
        </w:rPr>
        <w:noBreakHyphen/>
        <w:t>utilisation données conformément au paragraphe</w:t>
      </w:r>
      <w:r w:rsidR="00F103AA">
        <w:rPr>
          <w:color w:val="131413"/>
          <w:szCs w:val="18"/>
        </w:rPr>
        <w:t> </w:t>
      </w:r>
      <w:r w:rsidR="003A6CC4" w:rsidRPr="004C1897">
        <w:rPr>
          <w:color w:val="131413"/>
          <w:szCs w:val="18"/>
        </w:rPr>
        <w:t>4.</w:t>
      </w:r>
    </w:p>
    <w:p w14:paraId="709AE7D4" w14:textId="77777777" w:rsidR="003A6CC4" w:rsidRPr="004C1897" w:rsidRDefault="009E6F5B" w:rsidP="006248F5">
      <w:pPr>
        <w:pStyle w:val="BodyText"/>
        <w:spacing w:after="480"/>
      </w:pPr>
      <w:r w:rsidRPr="004C1897">
        <w:rPr>
          <w:color w:val="131413"/>
          <w:szCs w:val="18"/>
        </w:rPr>
        <w:tab/>
      </w:r>
      <w:r w:rsidR="003A6CC4" w:rsidRPr="004C1897">
        <w:rPr>
          <w:color w:val="131413"/>
          <w:szCs w:val="18"/>
        </w:rPr>
        <w:t>Le Comité examinera le fonctionnement et la mise en œuvre du présent accord trois ans après la date d'entrée en vigueur de l'Accord sur l'OMC, et ensuite selon les besoins</w:t>
      </w:r>
      <w:r w:rsidR="004C1897" w:rsidRPr="004C1897">
        <w:rPr>
          <w:color w:val="131413"/>
          <w:szCs w:val="18"/>
        </w:rPr>
        <w:t>. D</w:t>
      </w:r>
      <w:r w:rsidR="003A6CC4" w:rsidRPr="004C1897">
        <w:rPr>
          <w:color w:val="131413"/>
          <w:szCs w:val="18"/>
        </w:rPr>
        <w:t>ans les cas où cela sera approprié, le Comité pourra présenter au Conseil du commerce des marchandises des propositions d'amendements du texte du présent accord compte tenu, entre autres choses, de d'expérience acquise au cours de sa mise en œuvre.</w:t>
      </w:r>
    </w:p>
    <w:p w14:paraId="01BC9BD7" w14:textId="77777777" w:rsidR="003A6CC4" w:rsidRPr="004C1897" w:rsidRDefault="003A6CC4" w:rsidP="0083317C">
      <w:pPr>
        <w:spacing w:after="240"/>
        <w:ind w:right="28"/>
        <w:jc w:val="center"/>
        <w:rPr>
          <w:i/>
          <w:color w:val="131413"/>
          <w:szCs w:val="18"/>
        </w:rPr>
      </w:pPr>
      <w:r w:rsidRPr="004C1897">
        <w:rPr>
          <w:i/>
          <w:color w:val="131413"/>
          <w:szCs w:val="18"/>
        </w:rPr>
        <w:t>Article 13</w:t>
      </w:r>
    </w:p>
    <w:p w14:paraId="3BB34945" w14:textId="77777777" w:rsidR="003A6CC4" w:rsidRPr="004C1897" w:rsidRDefault="003A6CC4" w:rsidP="0083317C">
      <w:pPr>
        <w:spacing w:after="240"/>
        <w:ind w:right="28"/>
        <w:jc w:val="center"/>
        <w:rPr>
          <w:i/>
          <w:color w:val="131413"/>
          <w:szCs w:val="18"/>
        </w:rPr>
      </w:pPr>
      <w:r w:rsidRPr="004C1897">
        <w:rPr>
          <w:i/>
          <w:color w:val="131413"/>
          <w:szCs w:val="18"/>
        </w:rPr>
        <w:t>Mise en œuvre</w:t>
      </w:r>
    </w:p>
    <w:p w14:paraId="680E9E74" w14:textId="77777777" w:rsidR="003A6CC4" w:rsidRPr="004C1897" w:rsidRDefault="003A6CC4" w:rsidP="00B459F1">
      <w:pPr>
        <w:pStyle w:val="BodyText"/>
        <w:numPr>
          <w:ilvl w:val="0"/>
          <w:numId w:val="0"/>
        </w:numPr>
        <w:spacing w:after="480"/>
        <w:ind w:firstLine="567"/>
      </w:pPr>
      <w:r w:rsidRPr="006248F5">
        <w:rPr>
          <w:color w:val="131413"/>
          <w:szCs w:val="18"/>
        </w:rPr>
        <w:t>Les Membres sont pleinement responsables au titre du présent accord du respect de toutes les obligations qui y sont énoncées</w:t>
      </w:r>
      <w:r w:rsidR="004C1897" w:rsidRPr="006248F5">
        <w:rPr>
          <w:color w:val="131413"/>
          <w:szCs w:val="18"/>
        </w:rPr>
        <w:t>. L</w:t>
      </w:r>
      <w:r w:rsidRPr="006248F5">
        <w:rPr>
          <w:color w:val="131413"/>
          <w:szCs w:val="18"/>
        </w:rPr>
        <w:t>es Membres élaboreront et mettront en œuvre des mesures et des mécanismes positifs pour favoriser le respect des dispositions du présent accord par les institutions autres que celles du gouvernement central</w:t>
      </w:r>
      <w:r w:rsidR="004C1897" w:rsidRPr="006248F5">
        <w:rPr>
          <w:color w:val="131413"/>
          <w:szCs w:val="18"/>
        </w:rPr>
        <w:t>. I</w:t>
      </w:r>
      <w:r w:rsidRPr="006248F5">
        <w:rPr>
          <w:color w:val="131413"/>
          <w:szCs w:val="18"/>
        </w:rPr>
        <w:t>ls prendront toutes mesures raisonnables en leur pouvoir pour faire en sorte que les entités non</w:t>
      </w:r>
      <w:r w:rsidRPr="006248F5">
        <w:rPr>
          <w:color w:val="131413"/>
          <w:szCs w:val="18"/>
        </w:rPr>
        <w:noBreakHyphen/>
        <w:t>gouvernementales de leur ressort territorial, ainsi que les organismes régionaux dont des entités compétentes de leur ressort territorial sont membres, se conforment aux dispositions pertinentes du présent accord</w:t>
      </w:r>
      <w:r w:rsidR="004C1897" w:rsidRPr="006248F5">
        <w:rPr>
          <w:color w:val="131413"/>
          <w:szCs w:val="18"/>
        </w:rPr>
        <w:t>. E</w:t>
      </w:r>
      <w:r w:rsidRPr="006248F5">
        <w:rPr>
          <w:color w:val="131413"/>
          <w:szCs w:val="18"/>
        </w:rPr>
        <w:t>n outre, ils ne prendront pas de mesures qui aient pour effet, directement ou indirectement, d'obliger ou d'encourager ces entités régionales ou non</w:t>
      </w:r>
      <w:r w:rsidRPr="006248F5">
        <w:rPr>
          <w:color w:val="131413"/>
          <w:szCs w:val="18"/>
        </w:rPr>
        <w:noBreakHyphen/>
        <w:t>gouvernementales, ou les institutions publiques locales, à agir d'une manière incompatible avec les dispositions du présent accord</w:t>
      </w:r>
      <w:r w:rsidR="004C1897" w:rsidRPr="006248F5">
        <w:rPr>
          <w:color w:val="131413"/>
          <w:szCs w:val="18"/>
        </w:rPr>
        <w:t>. L</w:t>
      </w:r>
      <w:r w:rsidRPr="006248F5">
        <w:rPr>
          <w:color w:val="131413"/>
          <w:szCs w:val="18"/>
        </w:rPr>
        <w:t>es Membres feront en sorte de n'avoir recours aux services d'entités non</w:t>
      </w:r>
      <w:r w:rsidRPr="006248F5">
        <w:rPr>
          <w:color w:val="131413"/>
          <w:szCs w:val="18"/>
        </w:rPr>
        <w:noBreakHyphen/>
        <w:t>gouvernementales pour la mise en œuvre de mesures sanitaires ou phytosanitaires que si ces entités se conforment aux dispositions du présent accord.</w:t>
      </w:r>
    </w:p>
    <w:p w14:paraId="13E1B670" w14:textId="77777777" w:rsidR="003A6CC4" w:rsidRPr="004C1897" w:rsidRDefault="003A6CC4" w:rsidP="0083317C">
      <w:pPr>
        <w:keepNext/>
        <w:spacing w:after="240"/>
        <w:ind w:right="28"/>
        <w:jc w:val="center"/>
        <w:rPr>
          <w:i/>
          <w:color w:val="131413"/>
          <w:szCs w:val="18"/>
        </w:rPr>
      </w:pPr>
      <w:r w:rsidRPr="004C1897">
        <w:rPr>
          <w:i/>
          <w:color w:val="131413"/>
          <w:szCs w:val="18"/>
        </w:rPr>
        <w:lastRenderedPageBreak/>
        <w:t>Article 14</w:t>
      </w:r>
    </w:p>
    <w:p w14:paraId="5520A88C" w14:textId="77777777" w:rsidR="003A6CC4" w:rsidRPr="004C1897" w:rsidRDefault="003A6CC4" w:rsidP="0083317C">
      <w:pPr>
        <w:keepNext/>
        <w:spacing w:after="240"/>
        <w:ind w:right="28"/>
        <w:jc w:val="center"/>
        <w:rPr>
          <w:i/>
          <w:color w:val="131413"/>
          <w:szCs w:val="18"/>
        </w:rPr>
      </w:pPr>
      <w:r w:rsidRPr="004C1897">
        <w:rPr>
          <w:i/>
          <w:color w:val="131413"/>
          <w:szCs w:val="18"/>
        </w:rPr>
        <w:t>Dispositions finales</w:t>
      </w:r>
    </w:p>
    <w:p w14:paraId="60EEF619" w14:textId="7ECFEB0F" w:rsidR="003A6CC4" w:rsidRPr="004C1897" w:rsidRDefault="003A6CC4" w:rsidP="00B459F1">
      <w:pPr>
        <w:pStyle w:val="BodyText"/>
        <w:numPr>
          <w:ilvl w:val="0"/>
          <w:numId w:val="0"/>
        </w:numPr>
        <w:spacing w:after="480"/>
        <w:ind w:firstLine="567"/>
      </w:pPr>
      <w:r w:rsidRPr="006248F5">
        <w:rPr>
          <w:color w:val="131413"/>
          <w:szCs w:val="18"/>
        </w:rPr>
        <w:t>Les pays les moins avancés Membres pourront différer l'application des dispositions du présent accord pendant une période de cinq ans à compter de la date d'entrée en vigueur de l'Accord sur l'OMC, en ce qui concerne leurs mesures sanitaires ou phytosanitaires affectant l'importation ou les produits importés</w:t>
      </w:r>
      <w:r w:rsidR="004C1897" w:rsidRPr="006248F5">
        <w:rPr>
          <w:color w:val="131413"/>
          <w:szCs w:val="18"/>
        </w:rPr>
        <w:t>. L</w:t>
      </w:r>
      <w:r w:rsidRPr="006248F5">
        <w:rPr>
          <w:color w:val="131413"/>
          <w:szCs w:val="18"/>
        </w:rPr>
        <w:t>es autres pays en développement Membres pourront différer l'application des dispositions du présent accord, autres que celles du paragraphe 8 de l'article</w:t>
      </w:r>
      <w:r w:rsidR="00F103AA">
        <w:rPr>
          <w:color w:val="131413"/>
          <w:szCs w:val="18"/>
        </w:rPr>
        <w:t> </w:t>
      </w:r>
      <w:r w:rsidRPr="006248F5">
        <w:rPr>
          <w:color w:val="131413"/>
          <w:szCs w:val="18"/>
        </w:rPr>
        <w:t>5 et de l'article</w:t>
      </w:r>
      <w:r w:rsidR="00F103AA">
        <w:rPr>
          <w:color w:val="131413"/>
          <w:szCs w:val="18"/>
        </w:rPr>
        <w:t> </w:t>
      </w:r>
      <w:r w:rsidRPr="006248F5">
        <w:rPr>
          <w:color w:val="131413"/>
          <w:szCs w:val="18"/>
        </w:rPr>
        <w:t>7, pendant une période de deux ans à compter de la date d'entrée en vigueur de l'Accord sur l'OMC en ce qui concerne leurs mesures sanitaires ou</w:t>
      </w:r>
      <w:r w:rsidR="009E6F5B" w:rsidRPr="006248F5">
        <w:rPr>
          <w:color w:val="131413"/>
          <w:szCs w:val="18"/>
        </w:rPr>
        <w:t xml:space="preserve"> phytosanitaires existantes affectant l'importation ou les produits importés, lorsque cette application sera empêchée par l'absence de connaissances techniques, d'infrastructure technique ou de ressources.</w:t>
      </w:r>
    </w:p>
    <w:p w14:paraId="4A6404DB" w14:textId="77777777" w:rsidR="003A6CC4" w:rsidRPr="004C1897" w:rsidRDefault="003A6CC4" w:rsidP="004C1897">
      <w:pPr>
        <w:rPr>
          <w:szCs w:val="18"/>
        </w:rPr>
        <w:sectPr w:rsidR="003A6CC4" w:rsidRPr="004C1897" w:rsidSect="004C1897">
          <w:pgSz w:w="11907" w:h="16840"/>
          <w:pgMar w:top="1701" w:right="1440" w:bottom="1440" w:left="1440" w:header="720" w:footer="720" w:gutter="0"/>
          <w:cols w:space="720"/>
          <w:docGrid w:linePitch="299"/>
        </w:sectPr>
      </w:pPr>
    </w:p>
    <w:p w14:paraId="7A1B3559" w14:textId="77777777" w:rsidR="003A6CC4" w:rsidRPr="004C1897" w:rsidRDefault="003A6CC4" w:rsidP="004C1897">
      <w:pPr>
        <w:spacing w:after="480"/>
        <w:jc w:val="center"/>
      </w:pPr>
      <w:r w:rsidRPr="004C1897">
        <w:lastRenderedPageBreak/>
        <w:t>ANNEXE A</w:t>
      </w:r>
    </w:p>
    <w:p w14:paraId="00DA97D7" w14:textId="77777777" w:rsidR="003A6CC4" w:rsidRPr="004C1897" w:rsidRDefault="003A6CC4" w:rsidP="004C1897">
      <w:pPr>
        <w:spacing w:after="480"/>
        <w:jc w:val="center"/>
      </w:pPr>
      <w:r w:rsidRPr="004C1897">
        <w:t>DEFINITIONS</w:t>
      </w:r>
      <w:r w:rsidR="004C1897" w:rsidRPr="004C1897">
        <w:rPr>
          <w:rStyle w:val="FootnoteReference"/>
        </w:rPr>
        <w:footnoteReference w:id="4"/>
      </w:r>
    </w:p>
    <w:p w14:paraId="5CFFB3FF" w14:textId="77777777" w:rsidR="003A6CC4" w:rsidRPr="004C1897" w:rsidRDefault="00FC4AB6" w:rsidP="00B459F1">
      <w:pPr>
        <w:pStyle w:val="BodyText"/>
        <w:numPr>
          <w:ilvl w:val="6"/>
          <w:numId w:val="19"/>
        </w:numPr>
      </w:pPr>
      <w:r w:rsidRPr="00517845">
        <w:rPr>
          <w:i/>
          <w:color w:val="131413"/>
          <w:szCs w:val="18"/>
        </w:rPr>
        <w:tab/>
      </w:r>
      <w:r w:rsidR="003A6CC4" w:rsidRPr="00517845">
        <w:rPr>
          <w:i/>
          <w:color w:val="131413"/>
          <w:szCs w:val="18"/>
        </w:rPr>
        <w:t xml:space="preserve">Mesure sanitaire ou phytosanitaire </w:t>
      </w:r>
      <w:r w:rsidRPr="00517845">
        <w:rPr>
          <w:i/>
          <w:color w:val="131413"/>
          <w:szCs w:val="18"/>
        </w:rPr>
        <w:t xml:space="preserve">– </w:t>
      </w:r>
      <w:r w:rsidR="003A6CC4" w:rsidRPr="00517845">
        <w:rPr>
          <w:color w:val="131413"/>
          <w:szCs w:val="18"/>
        </w:rPr>
        <w:t>Toute mesure appliquée:</w:t>
      </w:r>
    </w:p>
    <w:p w14:paraId="58A933E0" w14:textId="77777777" w:rsidR="003A6CC4" w:rsidRPr="00517845" w:rsidRDefault="00FC4AB6" w:rsidP="00517845">
      <w:pPr>
        <w:spacing w:after="240"/>
        <w:ind w:left="1134" w:hanging="567"/>
        <w:rPr>
          <w:szCs w:val="18"/>
        </w:rPr>
      </w:pPr>
      <w:r w:rsidRPr="00517845">
        <w:rPr>
          <w:color w:val="131413"/>
          <w:szCs w:val="18"/>
        </w:rPr>
        <w:t>a)</w:t>
      </w:r>
      <w:r w:rsidRPr="00517845">
        <w:rPr>
          <w:color w:val="131413"/>
          <w:szCs w:val="18"/>
        </w:rPr>
        <w:tab/>
      </w:r>
      <w:r w:rsidR="003A6CC4" w:rsidRPr="00517845">
        <w:rPr>
          <w:color w:val="131413"/>
          <w:szCs w:val="18"/>
        </w:rPr>
        <w:t>pour protéger, sur le territoire du Membre, la santé et la vie des animaux ou préserver les végétaux des risques découlant de l'entrée, de l'établissement ou de la dissémination de parasites, maladies, organismes porteurs de maladies ou organismes pathogènes;</w:t>
      </w:r>
    </w:p>
    <w:p w14:paraId="6E37EF70" w14:textId="77777777" w:rsidR="003A6CC4" w:rsidRPr="004C1897" w:rsidRDefault="00FC4AB6" w:rsidP="00517845">
      <w:pPr>
        <w:spacing w:after="240"/>
        <w:ind w:left="1134" w:hanging="567"/>
        <w:rPr>
          <w:szCs w:val="18"/>
        </w:rPr>
      </w:pPr>
      <w:r w:rsidRPr="004C1897">
        <w:rPr>
          <w:color w:val="131413"/>
          <w:szCs w:val="18"/>
        </w:rPr>
        <w:t>b)</w:t>
      </w:r>
      <w:r w:rsidRPr="004C1897">
        <w:rPr>
          <w:color w:val="131413"/>
          <w:szCs w:val="18"/>
        </w:rPr>
        <w:tab/>
      </w:r>
      <w:r w:rsidR="003A6CC4" w:rsidRPr="004C1897">
        <w:rPr>
          <w:color w:val="131413"/>
          <w:szCs w:val="18"/>
        </w:rPr>
        <w:t xml:space="preserve">pour protéger, sur le territoire du Membre, la santé et la vie des </w:t>
      </w:r>
      <w:r w:rsidR="003A6CC4" w:rsidRPr="004C1897">
        <w:rPr>
          <w:color w:val="131413"/>
        </w:rPr>
        <w:t>personnes</w:t>
      </w:r>
      <w:r w:rsidR="003A6CC4" w:rsidRPr="004C1897">
        <w:rPr>
          <w:color w:val="131413"/>
          <w:szCs w:val="18"/>
        </w:rPr>
        <w:t xml:space="preserve"> et des animaux des risques découlant des additifs, contaminants, toxines ou organismes pathogènes présents dans les produits alimentaires, les boissons ou les aliments pour animaux;</w:t>
      </w:r>
    </w:p>
    <w:p w14:paraId="72E99E6F" w14:textId="77777777" w:rsidR="003A6CC4" w:rsidRPr="004C1897" w:rsidRDefault="00FC4AB6" w:rsidP="00517845">
      <w:pPr>
        <w:spacing w:after="240"/>
        <w:ind w:left="1134" w:hanging="567"/>
        <w:rPr>
          <w:szCs w:val="18"/>
        </w:rPr>
      </w:pPr>
      <w:r w:rsidRPr="004C1897">
        <w:rPr>
          <w:color w:val="131413"/>
          <w:szCs w:val="18"/>
        </w:rPr>
        <w:t>c)</w:t>
      </w:r>
      <w:r w:rsidRPr="004C1897">
        <w:rPr>
          <w:color w:val="131413"/>
          <w:szCs w:val="18"/>
        </w:rPr>
        <w:tab/>
      </w:r>
      <w:r w:rsidR="003A6CC4" w:rsidRPr="004C1897">
        <w:rPr>
          <w:color w:val="131413"/>
          <w:szCs w:val="18"/>
        </w:rPr>
        <w:t xml:space="preserve">pour protéger, sur le territoire du Membre, la santé et la vie des </w:t>
      </w:r>
      <w:r w:rsidR="003A6CC4" w:rsidRPr="004C1897">
        <w:rPr>
          <w:color w:val="131413"/>
        </w:rPr>
        <w:t>personnes</w:t>
      </w:r>
      <w:r w:rsidR="003A6CC4" w:rsidRPr="004C1897">
        <w:rPr>
          <w:color w:val="131413"/>
          <w:szCs w:val="18"/>
        </w:rPr>
        <w:t xml:space="preserve"> des risques découlant de maladies véhiculées par des animaux, des plantes ou leurs produits, ou de l'entrée, de l'établissement ou de la dissémination de parasites</w:t>
      </w:r>
      <w:r w:rsidR="004C1897" w:rsidRPr="004C1897">
        <w:rPr>
          <w:color w:val="131413"/>
          <w:szCs w:val="18"/>
        </w:rPr>
        <w:t>; o</w:t>
      </w:r>
      <w:r w:rsidR="003A6CC4" w:rsidRPr="004C1897">
        <w:rPr>
          <w:color w:val="131413"/>
          <w:szCs w:val="18"/>
        </w:rPr>
        <w:t>u</w:t>
      </w:r>
    </w:p>
    <w:p w14:paraId="0770072E" w14:textId="77777777" w:rsidR="003A6CC4" w:rsidRPr="004C1897" w:rsidRDefault="00FC4AB6" w:rsidP="00517845">
      <w:pPr>
        <w:spacing w:after="240"/>
        <w:ind w:left="1134" w:hanging="567"/>
        <w:rPr>
          <w:szCs w:val="18"/>
        </w:rPr>
      </w:pPr>
      <w:r w:rsidRPr="004C1897">
        <w:rPr>
          <w:color w:val="131413"/>
        </w:rPr>
        <w:t>d)</w:t>
      </w:r>
      <w:r w:rsidRPr="004C1897">
        <w:rPr>
          <w:color w:val="131413"/>
        </w:rPr>
        <w:tab/>
      </w:r>
      <w:r w:rsidR="003A6CC4" w:rsidRPr="004C1897">
        <w:rPr>
          <w:color w:val="131413"/>
        </w:rPr>
        <w:t>pour</w:t>
      </w:r>
      <w:r w:rsidR="003A6CC4" w:rsidRPr="004C1897">
        <w:rPr>
          <w:color w:val="131413"/>
          <w:szCs w:val="18"/>
        </w:rPr>
        <w:t xml:space="preserve"> empêcher ou limiter, sur le territoire du Membre, d'autres dommages découlant de l'entrée, de l'établissement ou de la dissémination de parasites.</w:t>
      </w:r>
    </w:p>
    <w:p w14:paraId="6FD0371D" w14:textId="77777777" w:rsidR="003A6CC4" w:rsidRPr="004C1897" w:rsidRDefault="003A6CC4" w:rsidP="00517845">
      <w:pPr>
        <w:spacing w:after="240"/>
      </w:pPr>
      <w:r w:rsidRPr="004C1897">
        <w:t>Les mesures sanitaires ou phytosanitaires comprennent toutes lois, tous décrets, toutes réglementations, toutes prescriptions et toutes procédures pertinents, y compris, entre autres choses, les critères relatifs au produit final</w:t>
      </w:r>
      <w:r w:rsidR="004C1897" w:rsidRPr="004C1897">
        <w:t>; l</w:t>
      </w:r>
      <w:r w:rsidRPr="004C1897">
        <w:t>es procédés et méthodes de production</w:t>
      </w:r>
      <w:r w:rsidR="004C1897" w:rsidRPr="004C1897">
        <w:t>; l</w:t>
      </w:r>
      <w:r w:rsidRPr="004C1897">
        <w:t>es procédures d'essai, d'inspection, de certification et d'homologation</w:t>
      </w:r>
      <w:r w:rsidR="004C1897" w:rsidRPr="004C1897">
        <w:t>; l</w:t>
      </w:r>
      <w:r w:rsidRPr="004C1897">
        <w:t>es régimes de quarantaine, y compris les prescriptions pertinentes liées au transport d'animaux ou de végétaux ou aux matières nécessaires à leur survie pendant le transport</w:t>
      </w:r>
      <w:r w:rsidR="004C1897" w:rsidRPr="004C1897">
        <w:t>; l</w:t>
      </w:r>
      <w:r w:rsidRPr="004C1897">
        <w:t>es dispositions relatives aux méthodes statistiques, procédures d'échantillonnage et méthodes d'évaluation des risques pertinentes</w:t>
      </w:r>
      <w:r w:rsidR="004C1897" w:rsidRPr="004C1897">
        <w:t>; e</w:t>
      </w:r>
      <w:r w:rsidRPr="004C1897">
        <w:t>t les prescriptions en matière d'emballage et d'étiquetage directement liées à l'innocuité des produits alimentaires.</w:t>
      </w:r>
    </w:p>
    <w:p w14:paraId="21DF57B6" w14:textId="77777777" w:rsidR="003A6CC4" w:rsidRPr="004C1897" w:rsidRDefault="00FC4AB6" w:rsidP="004C1897">
      <w:pPr>
        <w:pStyle w:val="BodyText"/>
      </w:pPr>
      <w:r w:rsidRPr="004C1897">
        <w:rPr>
          <w:i/>
          <w:color w:val="131413"/>
          <w:szCs w:val="18"/>
        </w:rPr>
        <w:tab/>
      </w:r>
      <w:r w:rsidR="003A6CC4" w:rsidRPr="004C1897">
        <w:rPr>
          <w:i/>
          <w:color w:val="131413"/>
          <w:szCs w:val="18"/>
        </w:rPr>
        <w:t xml:space="preserve">Harmonisation </w:t>
      </w:r>
      <w:r w:rsidRPr="004C1897">
        <w:rPr>
          <w:i/>
          <w:color w:val="131413"/>
          <w:szCs w:val="18"/>
        </w:rPr>
        <w:t xml:space="preserve">– </w:t>
      </w:r>
      <w:r w:rsidR="003A6CC4" w:rsidRPr="004C1897">
        <w:rPr>
          <w:color w:val="131413"/>
          <w:szCs w:val="18"/>
        </w:rPr>
        <w:t>Etablissement, reconnaissance et application de mesures sanitaires et phytosanitaires communes par différents Membres.</w:t>
      </w:r>
    </w:p>
    <w:p w14:paraId="1034A47B" w14:textId="77777777" w:rsidR="003A6CC4" w:rsidRPr="004C1897" w:rsidRDefault="00FC4AB6" w:rsidP="004C1897">
      <w:pPr>
        <w:pStyle w:val="BodyText"/>
      </w:pPr>
      <w:r w:rsidRPr="004C1897">
        <w:rPr>
          <w:i/>
          <w:color w:val="131413"/>
          <w:szCs w:val="18"/>
        </w:rPr>
        <w:tab/>
      </w:r>
      <w:r w:rsidR="003A6CC4" w:rsidRPr="004C1897">
        <w:rPr>
          <w:i/>
          <w:color w:val="131413"/>
          <w:szCs w:val="18"/>
        </w:rPr>
        <w:t>Normes, directives et recommandations internationales</w:t>
      </w:r>
    </w:p>
    <w:p w14:paraId="4E96C179" w14:textId="77777777" w:rsidR="003A6CC4" w:rsidRPr="004C1897" w:rsidRDefault="00FC4AB6" w:rsidP="00517845">
      <w:pPr>
        <w:spacing w:after="240"/>
        <w:ind w:left="1134" w:hanging="567"/>
        <w:rPr>
          <w:szCs w:val="18"/>
        </w:rPr>
      </w:pPr>
      <w:r w:rsidRPr="004C1897">
        <w:rPr>
          <w:color w:val="131413"/>
          <w:szCs w:val="18"/>
        </w:rPr>
        <w:t>a)</w:t>
      </w:r>
      <w:r w:rsidRPr="004C1897">
        <w:rPr>
          <w:color w:val="131413"/>
          <w:szCs w:val="18"/>
        </w:rPr>
        <w:tab/>
      </w:r>
      <w:r w:rsidR="003A6CC4" w:rsidRPr="004C1897">
        <w:rPr>
          <w:color w:val="131413"/>
          <w:szCs w:val="18"/>
        </w:rPr>
        <w:t>pour l'innocuité des produits alimentaires, les normes, directives et recommandations établies par la Commission du Codex Alimentarius en ce qui concerne les additifs alimentaires, les résidus de médicaments vétérinaires et de pesticides, les contaminants, les méthodes d'analyse et d'échantillonnage, ainsi que les codes et les directives en matière d'hygiène;</w:t>
      </w:r>
    </w:p>
    <w:p w14:paraId="0889210B" w14:textId="77777777" w:rsidR="003A6CC4" w:rsidRPr="004C1897" w:rsidRDefault="00FC4AB6" w:rsidP="00517845">
      <w:pPr>
        <w:spacing w:after="240"/>
        <w:ind w:left="1134" w:hanging="567"/>
        <w:rPr>
          <w:color w:val="131413"/>
          <w:szCs w:val="18"/>
        </w:rPr>
      </w:pPr>
      <w:r w:rsidRPr="004C1897">
        <w:rPr>
          <w:color w:val="131413"/>
          <w:szCs w:val="18"/>
        </w:rPr>
        <w:t>b)</w:t>
      </w:r>
      <w:r w:rsidRPr="004C1897">
        <w:rPr>
          <w:color w:val="131413"/>
          <w:szCs w:val="18"/>
        </w:rPr>
        <w:tab/>
      </w:r>
      <w:r w:rsidR="003A6CC4" w:rsidRPr="004C1897">
        <w:rPr>
          <w:color w:val="131413"/>
          <w:szCs w:val="18"/>
        </w:rPr>
        <w:t>pour la santé des animaux et les zoonoses, les normes, directives et recommandations élaborées sous les auspices de l'Office international des épizooties;</w:t>
      </w:r>
    </w:p>
    <w:p w14:paraId="0FC54D8F" w14:textId="77777777" w:rsidR="003A6CC4" w:rsidRPr="004C1897" w:rsidRDefault="00FC4AB6" w:rsidP="00517845">
      <w:pPr>
        <w:spacing w:after="240"/>
        <w:ind w:left="1134" w:hanging="567"/>
        <w:rPr>
          <w:color w:val="131413"/>
          <w:szCs w:val="18"/>
        </w:rPr>
      </w:pPr>
      <w:r w:rsidRPr="004C1897">
        <w:rPr>
          <w:color w:val="131413"/>
          <w:szCs w:val="18"/>
        </w:rPr>
        <w:t>c)</w:t>
      </w:r>
      <w:r w:rsidRPr="004C1897">
        <w:rPr>
          <w:color w:val="131413"/>
          <w:szCs w:val="18"/>
        </w:rPr>
        <w:tab/>
      </w:r>
      <w:r w:rsidR="003A6CC4" w:rsidRPr="004C1897">
        <w:rPr>
          <w:color w:val="131413"/>
          <w:szCs w:val="18"/>
        </w:rPr>
        <w:t>pour la préservation des végétaux, les normes, directives et recommandations internationales élaborées sous les auspices du Secrétariat de la Convention internationale pour la protection des végétaux en coopération avec les organisations régionales opérant dans le cadre de ladite Convention</w:t>
      </w:r>
      <w:r w:rsidR="004C1897" w:rsidRPr="004C1897">
        <w:rPr>
          <w:color w:val="131413"/>
          <w:szCs w:val="18"/>
        </w:rPr>
        <w:t>; e</w:t>
      </w:r>
      <w:r w:rsidR="003A6CC4" w:rsidRPr="004C1897">
        <w:rPr>
          <w:color w:val="131413"/>
          <w:szCs w:val="18"/>
        </w:rPr>
        <w:t>t</w:t>
      </w:r>
    </w:p>
    <w:p w14:paraId="1F3D2105" w14:textId="77777777" w:rsidR="003A6CC4" w:rsidRPr="004C1897" w:rsidRDefault="00FC4AB6" w:rsidP="00517845">
      <w:pPr>
        <w:spacing w:after="240"/>
        <w:ind w:left="1134" w:hanging="567"/>
        <w:rPr>
          <w:color w:val="131413"/>
          <w:szCs w:val="18"/>
        </w:rPr>
      </w:pPr>
      <w:r w:rsidRPr="004C1897">
        <w:rPr>
          <w:color w:val="131413"/>
          <w:szCs w:val="18"/>
        </w:rPr>
        <w:t>d)</w:t>
      </w:r>
      <w:r w:rsidRPr="004C1897">
        <w:rPr>
          <w:color w:val="131413"/>
          <w:szCs w:val="18"/>
        </w:rPr>
        <w:tab/>
      </w:r>
      <w:r w:rsidR="003A6CC4" w:rsidRPr="004C1897">
        <w:rPr>
          <w:color w:val="131413"/>
          <w:szCs w:val="18"/>
        </w:rPr>
        <w:t>pour les questions qui ne relèvent pas des organisations susmentionnées, les normes, directives et recommandations appropriées promulguées par d'autres organisations internationales compétentes ouvertes à tous les Membres et identifiées par le Comité.</w:t>
      </w:r>
    </w:p>
    <w:p w14:paraId="07288DE5" w14:textId="77777777" w:rsidR="003A6CC4" w:rsidRPr="004C1897" w:rsidRDefault="00FC4AB6" w:rsidP="004C1897">
      <w:pPr>
        <w:pStyle w:val="BodyText"/>
      </w:pPr>
      <w:r w:rsidRPr="004C1897">
        <w:rPr>
          <w:color w:val="131413"/>
          <w:szCs w:val="18"/>
        </w:rPr>
        <w:lastRenderedPageBreak/>
        <w:tab/>
      </w:r>
      <w:r w:rsidR="003A6CC4" w:rsidRPr="004C1897">
        <w:rPr>
          <w:i/>
          <w:color w:val="131413"/>
          <w:szCs w:val="18"/>
        </w:rPr>
        <w:t>Evaluation des risques</w:t>
      </w:r>
      <w:r w:rsidR="003A6CC4" w:rsidRPr="004C1897">
        <w:rPr>
          <w:color w:val="131413"/>
          <w:szCs w:val="18"/>
        </w:rPr>
        <w:t xml:space="preserve"> </w:t>
      </w:r>
      <w:r w:rsidRPr="004C1897">
        <w:rPr>
          <w:color w:val="131413"/>
          <w:szCs w:val="18"/>
        </w:rPr>
        <w:t xml:space="preserve">– </w:t>
      </w:r>
      <w:r w:rsidR="003A6CC4" w:rsidRPr="004C1897">
        <w:rPr>
          <w:color w:val="131413"/>
          <w:szCs w:val="18"/>
        </w:rPr>
        <w:t>Evaluation de la probabilité de l'entrée, de l'établissement ou de la dissémination d'un parasite ou d'une maladie sur le territoire d'un Membre importateur en fonction des mesures sanitaires et phytosanitaires qui pourraient être appliquées, et des conséquences biologiques et économiques qui pourraient en résulter</w:t>
      </w:r>
      <w:r w:rsidR="004C1897" w:rsidRPr="004C1897">
        <w:rPr>
          <w:color w:val="131413"/>
          <w:szCs w:val="18"/>
        </w:rPr>
        <w:t>; o</w:t>
      </w:r>
      <w:r w:rsidR="003A6CC4" w:rsidRPr="004C1897">
        <w:rPr>
          <w:color w:val="131413"/>
          <w:szCs w:val="18"/>
        </w:rPr>
        <w:t>u évaluation des effets négatifs que pourrait avoir sur la santé des personnes et des animaux la présence d'additifs, de contaminants, de toxines ou d'organismes pathogènes dans les produits alimentaires, les boissons ou les aliments pour animaux.</w:t>
      </w:r>
    </w:p>
    <w:p w14:paraId="39D82BD6" w14:textId="77777777" w:rsidR="003A6CC4" w:rsidRPr="004C1897" w:rsidRDefault="00FC4AB6" w:rsidP="004C1897">
      <w:pPr>
        <w:pStyle w:val="BodyText"/>
      </w:pPr>
      <w:r w:rsidRPr="004C1897">
        <w:rPr>
          <w:color w:val="131413"/>
          <w:szCs w:val="18"/>
        </w:rPr>
        <w:tab/>
      </w:r>
      <w:r w:rsidR="003A6CC4" w:rsidRPr="004C1897">
        <w:rPr>
          <w:color w:val="131413"/>
          <w:szCs w:val="18"/>
        </w:rPr>
        <w:t>Niveau approprié de protection sanitaire ou phytosanitaire</w:t>
      </w:r>
      <w:r w:rsidRPr="004C1897">
        <w:rPr>
          <w:color w:val="131413"/>
          <w:szCs w:val="18"/>
        </w:rPr>
        <w:t xml:space="preserve"> –</w:t>
      </w:r>
      <w:r w:rsidR="003A6CC4" w:rsidRPr="004C1897">
        <w:rPr>
          <w:color w:val="131413"/>
          <w:szCs w:val="18"/>
        </w:rPr>
        <w:t xml:space="preserve"> Niveau de protection considéré approprié par le Membre établissant une mesure sanitaire ou phytosanitaire pour protéger la santé et la vie des personnes et des animaux ou préserver les végétaux sur son territoire.</w:t>
      </w:r>
    </w:p>
    <w:p w14:paraId="35167993" w14:textId="77777777" w:rsidR="003A6CC4" w:rsidRPr="004C1897" w:rsidRDefault="003A6CC4" w:rsidP="00517845">
      <w:pPr>
        <w:spacing w:after="120"/>
      </w:pPr>
      <w:r w:rsidRPr="004C1897">
        <w:t>NOTE</w:t>
      </w:r>
      <w:r w:rsidR="004C1897" w:rsidRPr="004C1897">
        <w:t>: D</w:t>
      </w:r>
      <w:r w:rsidRPr="004C1897">
        <w:t>e nombreux Membres dénomment ce concept "niveau acceptable de risque".</w:t>
      </w:r>
    </w:p>
    <w:p w14:paraId="3A42C529" w14:textId="77777777" w:rsidR="003A6CC4" w:rsidRPr="004C1897" w:rsidRDefault="00FC4AB6" w:rsidP="004C1897">
      <w:pPr>
        <w:pStyle w:val="BodyText"/>
      </w:pPr>
      <w:r w:rsidRPr="004C1897">
        <w:rPr>
          <w:i/>
          <w:color w:val="131413"/>
          <w:szCs w:val="18"/>
        </w:rPr>
        <w:tab/>
      </w:r>
      <w:r w:rsidR="003A6CC4" w:rsidRPr="004C1897">
        <w:rPr>
          <w:i/>
          <w:color w:val="131413"/>
          <w:szCs w:val="18"/>
        </w:rPr>
        <w:t>Zone exempte de parasites ou de maladies</w:t>
      </w:r>
      <w:r w:rsidRPr="004C1897">
        <w:rPr>
          <w:i/>
          <w:color w:val="131413"/>
          <w:szCs w:val="18"/>
        </w:rPr>
        <w:t xml:space="preserve"> –</w:t>
      </w:r>
      <w:r w:rsidR="003A6CC4" w:rsidRPr="004C1897">
        <w:rPr>
          <w:i/>
          <w:color w:val="131413"/>
          <w:szCs w:val="18"/>
        </w:rPr>
        <w:t xml:space="preserve"> </w:t>
      </w:r>
      <w:r w:rsidR="003A6CC4" w:rsidRPr="004C1897">
        <w:rPr>
          <w:color w:val="131413"/>
          <w:szCs w:val="18"/>
        </w:rPr>
        <w:t>Zone, qu'il s'agisse de la totalité d'un pays, d'une partie d'un pays ou de la totalité ou de parties de plusieurs pays, identifiée par les autorités compétentes, dans laquelle un parasite ou une maladie spécifique n'existe pas.</w:t>
      </w:r>
    </w:p>
    <w:p w14:paraId="2E9277AF" w14:textId="77777777" w:rsidR="003A6CC4" w:rsidRPr="004C1897" w:rsidRDefault="003A6CC4" w:rsidP="004C1897">
      <w:pPr>
        <w:spacing w:after="240"/>
      </w:pPr>
      <w:r w:rsidRPr="004C1897">
        <w:t>NOTE</w:t>
      </w:r>
      <w:r w:rsidR="004C1897" w:rsidRPr="004C1897">
        <w:t>: U</w:t>
      </w:r>
      <w:r w:rsidRPr="004C1897">
        <w:t>ne zone exempte de parasites ou de maladies peut entourer une zone, être entourée par une zone ou être adjacente à une zone qu'il s'agisse d'une partie d'un pays ou d'une région géographique englobant des parties ou la totalité de plusieurs pays dans laquelle il est connu qu'un parasite ou une maladie spécifique existe mais qui fait l'objet de mesures régionales de contrôle telles que l'établissement d'une protection, d'une surveillance et de zones tampons qui circonscriront ou éradiqueront le parasite ou la maladie en question.</w:t>
      </w:r>
    </w:p>
    <w:p w14:paraId="44063A7B" w14:textId="77777777" w:rsidR="005F5385" w:rsidRPr="004C1897" w:rsidRDefault="00FC4AB6" w:rsidP="004C1897">
      <w:pPr>
        <w:pStyle w:val="BodyText"/>
        <w:sectPr w:rsidR="005F5385" w:rsidRPr="004C1897" w:rsidSect="004C1897">
          <w:pgSz w:w="11907" w:h="16840"/>
          <w:pgMar w:top="1701" w:right="1440" w:bottom="1440" w:left="1440" w:header="720" w:footer="720" w:gutter="0"/>
          <w:cols w:space="720"/>
          <w:docGrid w:linePitch="299"/>
        </w:sectPr>
      </w:pPr>
      <w:r w:rsidRPr="004C1897">
        <w:rPr>
          <w:i/>
          <w:color w:val="131413"/>
          <w:szCs w:val="18"/>
        </w:rPr>
        <w:tab/>
      </w:r>
      <w:r w:rsidR="003A6CC4" w:rsidRPr="004C1897">
        <w:rPr>
          <w:i/>
          <w:color w:val="131413"/>
          <w:szCs w:val="18"/>
        </w:rPr>
        <w:t xml:space="preserve">Zone à faible prévalence de parasites ou de maladies </w:t>
      </w:r>
      <w:r w:rsidR="005F5385" w:rsidRPr="004C1897">
        <w:rPr>
          <w:i/>
          <w:color w:val="131413"/>
          <w:szCs w:val="18"/>
        </w:rPr>
        <w:t xml:space="preserve">– </w:t>
      </w:r>
      <w:r w:rsidR="003A6CC4" w:rsidRPr="004C1897">
        <w:rPr>
          <w:color w:val="131413"/>
          <w:szCs w:val="18"/>
        </w:rPr>
        <w:t>Zone, qu'il s'agisse de la totalité d'un pays, d'une partie d'un pays ou de la totalité ou de parties de plusieurs pays, identifiée par les autorités compétentes, dans laquelle un parasite ou une maladie spécifique existe à des niveaux faibles et qui fait l'objet de mesures</w:t>
      </w:r>
      <w:r w:rsidR="005F5385" w:rsidRPr="004C1897">
        <w:rPr>
          <w:szCs w:val="18"/>
        </w:rPr>
        <w:t xml:space="preserve"> </w:t>
      </w:r>
      <w:r w:rsidR="003A6CC4" w:rsidRPr="004C1897">
        <w:rPr>
          <w:color w:val="131413"/>
          <w:szCs w:val="18"/>
        </w:rPr>
        <w:t>efficaces de surveillance, de lutte ou d'éradication.</w:t>
      </w:r>
    </w:p>
    <w:p w14:paraId="3DFE6C95" w14:textId="77777777" w:rsidR="003A6CC4" w:rsidRPr="004C1897" w:rsidRDefault="003A6CC4" w:rsidP="004C1897">
      <w:pPr>
        <w:spacing w:after="480"/>
        <w:jc w:val="center"/>
      </w:pPr>
      <w:r w:rsidRPr="004C1897">
        <w:lastRenderedPageBreak/>
        <w:t>ANNEXE B</w:t>
      </w:r>
    </w:p>
    <w:p w14:paraId="6498592F" w14:textId="77777777" w:rsidR="003A6CC4" w:rsidRPr="004C1897" w:rsidRDefault="003A6CC4" w:rsidP="004C1897">
      <w:pPr>
        <w:spacing w:after="480"/>
        <w:jc w:val="center"/>
      </w:pPr>
      <w:r w:rsidRPr="004C1897">
        <w:t xml:space="preserve">TRANSPARENCE DES REGLEMENTATIONS SANITAIRES </w:t>
      </w:r>
      <w:r w:rsidR="0083317C">
        <w:br/>
      </w:r>
      <w:r w:rsidRPr="004C1897">
        <w:t>ET PHYTOSANITAIRES</w:t>
      </w:r>
    </w:p>
    <w:p w14:paraId="43A23DBC" w14:textId="77777777" w:rsidR="003A6CC4" w:rsidRPr="004C1897" w:rsidRDefault="003A6CC4" w:rsidP="009B308C">
      <w:pPr>
        <w:keepNext/>
        <w:spacing w:after="240"/>
        <w:rPr>
          <w:i/>
          <w:szCs w:val="18"/>
        </w:rPr>
      </w:pPr>
      <w:r w:rsidRPr="004C1897">
        <w:rPr>
          <w:i/>
          <w:color w:val="131413"/>
          <w:szCs w:val="18"/>
        </w:rPr>
        <w:t>Publication des réglementations</w:t>
      </w:r>
    </w:p>
    <w:p w14:paraId="42273116" w14:textId="77777777" w:rsidR="003A6CC4" w:rsidRPr="004C1897" w:rsidRDefault="005F5385" w:rsidP="00B459F1">
      <w:pPr>
        <w:pStyle w:val="BodyText"/>
        <w:numPr>
          <w:ilvl w:val="6"/>
          <w:numId w:val="20"/>
        </w:numPr>
      </w:pPr>
      <w:r w:rsidRPr="00517845">
        <w:rPr>
          <w:color w:val="131413"/>
          <w:szCs w:val="18"/>
        </w:rPr>
        <w:tab/>
      </w:r>
      <w:r w:rsidR="003A6CC4" w:rsidRPr="00517845">
        <w:rPr>
          <w:color w:val="131413"/>
          <w:szCs w:val="18"/>
        </w:rPr>
        <w:t>Les Membres feront en sorte que toutes les réglementations sanitaires et phytosanitaires</w:t>
      </w:r>
      <w:r w:rsidR="004C1897" w:rsidRPr="004C1897">
        <w:rPr>
          <w:rStyle w:val="FootnoteReference"/>
          <w:color w:val="131413"/>
          <w:szCs w:val="18"/>
        </w:rPr>
        <w:footnoteReference w:id="5"/>
      </w:r>
      <w:r w:rsidR="003A6CC4" w:rsidRPr="00517845">
        <w:rPr>
          <w:color w:val="131413"/>
          <w:szCs w:val="18"/>
        </w:rPr>
        <w:t xml:space="preserve"> qui auront été adoptées soient publiées dans les moindres délais de manière à permettre aux Membres intéressés d'en prendre connaissance.</w:t>
      </w:r>
    </w:p>
    <w:p w14:paraId="7492E005" w14:textId="77777777" w:rsidR="003A6CC4" w:rsidRPr="004C1897" w:rsidRDefault="005F5385" w:rsidP="004C1897">
      <w:pPr>
        <w:pStyle w:val="BodyText"/>
      </w:pPr>
      <w:r w:rsidRPr="004C1897">
        <w:rPr>
          <w:color w:val="131413"/>
          <w:szCs w:val="18"/>
        </w:rPr>
        <w:tab/>
      </w:r>
      <w:r w:rsidR="003A6CC4" w:rsidRPr="004C1897">
        <w:rPr>
          <w:color w:val="131413"/>
          <w:szCs w:val="18"/>
        </w:rPr>
        <w:t>Sauf en cas d'urgence, les Membres ménageront un délai raisonnable entre la publication d'une réglementation sanitaire ou phytosanitaire et son entrée en vigueur, afin de laisser aux producteurs des Membres exportateurs, en particulier des pays en développement Membres, le temps d'adapter leurs produits et méthodes de production aux exigences du Membre importateur.</w:t>
      </w:r>
    </w:p>
    <w:p w14:paraId="41A92783" w14:textId="77777777" w:rsidR="003A6CC4" w:rsidRPr="004C1897" w:rsidRDefault="003A6CC4" w:rsidP="009B308C">
      <w:pPr>
        <w:keepNext/>
        <w:spacing w:after="240"/>
        <w:rPr>
          <w:i/>
          <w:szCs w:val="18"/>
        </w:rPr>
      </w:pPr>
      <w:r w:rsidRPr="004C1897">
        <w:rPr>
          <w:i/>
          <w:color w:val="131413"/>
          <w:szCs w:val="18"/>
        </w:rPr>
        <w:t>Points d'information</w:t>
      </w:r>
    </w:p>
    <w:p w14:paraId="115DA4A2" w14:textId="77777777" w:rsidR="003A6CC4" w:rsidRPr="004C1897" w:rsidRDefault="00CA1B46" w:rsidP="004C1897">
      <w:pPr>
        <w:pStyle w:val="BodyText"/>
      </w:pPr>
      <w:r w:rsidRPr="004C1897">
        <w:rPr>
          <w:color w:val="131413"/>
          <w:szCs w:val="18"/>
        </w:rPr>
        <w:tab/>
      </w:r>
      <w:r w:rsidR="003A6CC4" w:rsidRPr="004C1897">
        <w:rPr>
          <w:color w:val="131413"/>
          <w:szCs w:val="18"/>
        </w:rPr>
        <w:t>Chaque Membre fera en sorte qu'il existe un point d'information qui soit chargé de répondre à toutes les questions raisonnables posées par des Membres intéressés et de fournir les documents pertinents concernant:</w:t>
      </w:r>
    </w:p>
    <w:p w14:paraId="50819EBC" w14:textId="77777777" w:rsidR="003A6CC4" w:rsidRPr="004C1897" w:rsidRDefault="00CA1B46" w:rsidP="00517845">
      <w:pPr>
        <w:spacing w:after="240"/>
        <w:ind w:left="1134" w:hanging="567"/>
        <w:rPr>
          <w:szCs w:val="18"/>
        </w:rPr>
      </w:pPr>
      <w:r w:rsidRPr="004C1897">
        <w:rPr>
          <w:color w:val="131413"/>
          <w:szCs w:val="18"/>
        </w:rPr>
        <w:t>a)</w:t>
      </w:r>
      <w:r w:rsidRPr="004C1897">
        <w:rPr>
          <w:color w:val="131413"/>
          <w:szCs w:val="18"/>
        </w:rPr>
        <w:tab/>
      </w:r>
      <w:r w:rsidR="003A6CC4" w:rsidRPr="004C1897">
        <w:rPr>
          <w:color w:val="131413"/>
          <w:szCs w:val="18"/>
        </w:rPr>
        <w:t>toutes réglementations sanitaires ou phytosanitaires adoptées ou projetées sur son territoire;</w:t>
      </w:r>
    </w:p>
    <w:p w14:paraId="17B381DE" w14:textId="77777777" w:rsidR="003A6CC4" w:rsidRPr="004C1897" w:rsidRDefault="00CA1B46" w:rsidP="00517845">
      <w:pPr>
        <w:spacing w:after="240"/>
        <w:ind w:left="1134" w:hanging="567"/>
        <w:rPr>
          <w:szCs w:val="18"/>
        </w:rPr>
      </w:pPr>
      <w:r w:rsidRPr="004C1897">
        <w:rPr>
          <w:color w:val="131413"/>
          <w:szCs w:val="18"/>
        </w:rPr>
        <w:t>b)</w:t>
      </w:r>
      <w:r w:rsidRPr="004C1897">
        <w:rPr>
          <w:color w:val="131413"/>
          <w:szCs w:val="18"/>
        </w:rPr>
        <w:tab/>
      </w:r>
      <w:r w:rsidR="003A6CC4" w:rsidRPr="004C1897">
        <w:rPr>
          <w:color w:val="131413"/>
          <w:szCs w:val="18"/>
        </w:rPr>
        <w:t>toutes procédures de contrôle et d'inspection, tous régimes de production et de quarantaine et toutes procédures relatives à la tolérance concernant les pesticides et à l'homologation des additifs alimentaires, appliqués sur son territoire;</w:t>
      </w:r>
    </w:p>
    <w:p w14:paraId="5C89E6E1" w14:textId="77777777" w:rsidR="003A6CC4" w:rsidRPr="004C1897" w:rsidRDefault="00CA1B46" w:rsidP="00517845">
      <w:pPr>
        <w:spacing w:after="240"/>
        <w:ind w:left="1134" w:hanging="567"/>
        <w:rPr>
          <w:szCs w:val="18"/>
        </w:rPr>
      </w:pPr>
      <w:r w:rsidRPr="004C1897">
        <w:rPr>
          <w:color w:val="131413"/>
          <w:szCs w:val="18"/>
        </w:rPr>
        <w:t>c)</w:t>
      </w:r>
      <w:r w:rsidRPr="004C1897">
        <w:rPr>
          <w:color w:val="131413"/>
          <w:szCs w:val="18"/>
        </w:rPr>
        <w:tab/>
      </w:r>
      <w:r w:rsidR="003A6CC4" w:rsidRPr="004C1897">
        <w:rPr>
          <w:color w:val="131413"/>
          <w:szCs w:val="18"/>
        </w:rPr>
        <w:t>les procédures d'évaluation des risques, les facteurs pris en considération, ainsi que la détermination du niveau approprié de protection sanitaire ou phytosanitaire;</w:t>
      </w:r>
    </w:p>
    <w:p w14:paraId="316B3FA6" w14:textId="77777777" w:rsidR="003A6CC4" w:rsidRPr="004C1897" w:rsidRDefault="00CA1B46" w:rsidP="00517845">
      <w:pPr>
        <w:spacing w:after="240"/>
        <w:ind w:left="1134" w:hanging="567"/>
        <w:rPr>
          <w:szCs w:val="18"/>
        </w:rPr>
      </w:pPr>
      <w:r w:rsidRPr="004C1897">
        <w:rPr>
          <w:color w:val="131413"/>
          <w:szCs w:val="18"/>
        </w:rPr>
        <w:t>d)</w:t>
      </w:r>
      <w:r w:rsidRPr="004C1897">
        <w:rPr>
          <w:color w:val="131413"/>
          <w:szCs w:val="18"/>
        </w:rPr>
        <w:tab/>
      </w:r>
      <w:r w:rsidR="003A6CC4" w:rsidRPr="004C1897">
        <w:rPr>
          <w:color w:val="131413"/>
          <w:szCs w:val="18"/>
        </w:rPr>
        <w:t>l'appartenance ou la participation de ce Membre, ou d'organismes compétents de son ressort territorial, à des organisations et systèmes sanitaires et phytosanitaires internationaux et régionaux ainsi qu'à des accords et arrangements bilatéraux et multilatéraux relevant du présent accord, et le texte de ces accords et arrangements.</w:t>
      </w:r>
    </w:p>
    <w:p w14:paraId="7A758B15" w14:textId="77777777" w:rsidR="003A6CC4" w:rsidRPr="004C1897" w:rsidRDefault="00CA1B46" w:rsidP="004C1897">
      <w:pPr>
        <w:pStyle w:val="BodyText"/>
      </w:pPr>
      <w:r w:rsidRPr="004C1897">
        <w:rPr>
          <w:color w:val="131413"/>
          <w:szCs w:val="18"/>
        </w:rPr>
        <w:tab/>
      </w:r>
      <w:r w:rsidR="003A6CC4" w:rsidRPr="004C1897">
        <w:rPr>
          <w:color w:val="131413"/>
          <w:szCs w:val="18"/>
        </w:rPr>
        <w:t>Les Membres feront en sorte que, dans les cas où des exemplaires de documents seront demandés par des Membres intéressés, ces exemplaires soient fournis aux demandeurs au même prix (le cas échéant), abstraction faite des frais d'expédition, qu'aux ressortissants</w:t>
      </w:r>
      <w:r w:rsidR="004C1897" w:rsidRPr="004C1897">
        <w:rPr>
          <w:rStyle w:val="FootnoteReference"/>
          <w:color w:val="131413"/>
          <w:szCs w:val="18"/>
        </w:rPr>
        <w:footnoteReference w:id="6"/>
      </w:r>
      <w:r w:rsidR="003A6CC4" w:rsidRPr="004C1897">
        <w:rPr>
          <w:color w:val="131413"/>
          <w:szCs w:val="18"/>
        </w:rPr>
        <w:t xml:space="preserve"> du Membre concerné.</w:t>
      </w:r>
    </w:p>
    <w:p w14:paraId="0A65A549" w14:textId="77777777" w:rsidR="003A6CC4" w:rsidRPr="004C1897" w:rsidRDefault="003A6CC4" w:rsidP="009B308C">
      <w:pPr>
        <w:keepNext/>
        <w:spacing w:after="240"/>
        <w:rPr>
          <w:i/>
          <w:color w:val="131413"/>
          <w:szCs w:val="18"/>
        </w:rPr>
      </w:pPr>
      <w:r w:rsidRPr="004C1897">
        <w:rPr>
          <w:i/>
          <w:color w:val="131413"/>
          <w:szCs w:val="18"/>
        </w:rPr>
        <w:t>Procédures de notification</w:t>
      </w:r>
    </w:p>
    <w:p w14:paraId="78829059" w14:textId="77777777" w:rsidR="003A6CC4" w:rsidRPr="004C1897" w:rsidRDefault="00517845" w:rsidP="004C1897">
      <w:pPr>
        <w:pStyle w:val="BodyText"/>
      </w:pPr>
      <w:r>
        <w:rPr>
          <w:color w:val="131413"/>
          <w:szCs w:val="18"/>
        </w:rPr>
        <w:tab/>
      </w:r>
      <w:r w:rsidR="003A6CC4" w:rsidRPr="004C1897">
        <w:rPr>
          <w:color w:val="131413"/>
          <w:szCs w:val="18"/>
        </w:rPr>
        <w:t>Chaque fois qu'il n'existera pas de norme, directive ou recommandation internationale, ou que la teneur d'une réglementation sanitaire ou phytosanitaire projetée ne sera pas en substance la même que celle d'une norme, directive ou recommandation internationale, et si la réglementation peut avoir un effet notable sur le commerce d'autres Membres, les Membres:</w:t>
      </w:r>
    </w:p>
    <w:p w14:paraId="43E89454" w14:textId="77777777" w:rsidR="003A6CC4" w:rsidRPr="004C1897" w:rsidRDefault="00CA1B46" w:rsidP="00517845">
      <w:pPr>
        <w:spacing w:after="240"/>
        <w:ind w:left="1134" w:hanging="567"/>
        <w:rPr>
          <w:szCs w:val="18"/>
        </w:rPr>
      </w:pPr>
      <w:r w:rsidRPr="004C1897">
        <w:rPr>
          <w:color w:val="131413"/>
          <w:szCs w:val="18"/>
        </w:rPr>
        <w:t>a)</w:t>
      </w:r>
      <w:r w:rsidRPr="004C1897">
        <w:rPr>
          <w:color w:val="131413"/>
          <w:szCs w:val="18"/>
        </w:rPr>
        <w:tab/>
      </w:r>
      <w:r w:rsidR="003A6CC4" w:rsidRPr="004C1897">
        <w:rPr>
          <w:color w:val="131413"/>
          <w:szCs w:val="18"/>
        </w:rPr>
        <w:t>publieront un avis sans tarder de manière à permettre aux Membres intéressés de prendre connaissance du projet d'adoption d'une réglementation déterminée;</w:t>
      </w:r>
    </w:p>
    <w:p w14:paraId="4C8F26DE" w14:textId="77777777" w:rsidR="003A6CC4" w:rsidRPr="004C1897" w:rsidRDefault="00517845" w:rsidP="00517845">
      <w:pPr>
        <w:spacing w:after="240"/>
        <w:ind w:left="1134" w:hanging="567"/>
        <w:rPr>
          <w:szCs w:val="18"/>
        </w:rPr>
      </w:pPr>
      <w:r>
        <w:rPr>
          <w:color w:val="131413"/>
          <w:szCs w:val="18"/>
        </w:rPr>
        <w:lastRenderedPageBreak/>
        <w:t>b)</w:t>
      </w:r>
      <w:r>
        <w:rPr>
          <w:color w:val="131413"/>
          <w:szCs w:val="18"/>
        </w:rPr>
        <w:tab/>
      </w:r>
      <w:r w:rsidR="003A6CC4" w:rsidRPr="004C1897">
        <w:rPr>
          <w:color w:val="131413"/>
          <w:szCs w:val="18"/>
        </w:rPr>
        <w:t>notifieront aux autres Membres, par l'intermédiaire du Secrétariat, les produits qui seront visés par la réglementation, en indiquant brièvement l'objectif et la raison d'être de la réglementation projetée</w:t>
      </w:r>
      <w:r w:rsidR="004C1897" w:rsidRPr="004C1897">
        <w:rPr>
          <w:color w:val="131413"/>
          <w:szCs w:val="18"/>
        </w:rPr>
        <w:t>. C</w:t>
      </w:r>
      <w:r w:rsidR="003A6CC4" w:rsidRPr="004C1897">
        <w:rPr>
          <w:color w:val="131413"/>
          <w:szCs w:val="18"/>
        </w:rPr>
        <w:t>es notifications seront faites sans tarder, lorsque des modifications pourront encore être apportées et que les observations pourront encore être prises en compte;</w:t>
      </w:r>
    </w:p>
    <w:p w14:paraId="2AD2F003" w14:textId="77777777" w:rsidR="003A6CC4" w:rsidRPr="004C1897" w:rsidRDefault="00551FF2" w:rsidP="00517845">
      <w:pPr>
        <w:spacing w:after="240"/>
        <w:ind w:left="1134" w:hanging="567"/>
        <w:rPr>
          <w:szCs w:val="18"/>
        </w:rPr>
      </w:pPr>
      <w:r w:rsidRPr="004C1897">
        <w:rPr>
          <w:color w:val="131413"/>
          <w:szCs w:val="18"/>
        </w:rPr>
        <w:t>c)</w:t>
      </w:r>
      <w:r w:rsidRPr="004C1897">
        <w:rPr>
          <w:color w:val="131413"/>
          <w:szCs w:val="18"/>
        </w:rPr>
        <w:tab/>
      </w:r>
      <w:r w:rsidR="003A6CC4" w:rsidRPr="004C1897">
        <w:rPr>
          <w:color w:val="131413"/>
          <w:szCs w:val="18"/>
        </w:rPr>
        <w:t>fourniront, sur demande, aux autres Membres le texte de la réglementation projetée et, chaque fois que cela sera possible, identifieront les éléments qui diffèrent en substance des normes, directives ou recommandations internationales;</w:t>
      </w:r>
    </w:p>
    <w:p w14:paraId="794E6300" w14:textId="77777777" w:rsidR="003A6CC4" w:rsidRPr="004C1897" w:rsidRDefault="00551FF2" w:rsidP="00517845">
      <w:pPr>
        <w:spacing w:after="240"/>
        <w:ind w:left="1134" w:hanging="567"/>
        <w:rPr>
          <w:szCs w:val="18"/>
        </w:rPr>
      </w:pPr>
      <w:r w:rsidRPr="004C1897">
        <w:rPr>
          <w:color w:val="131413"/>
          <w:szCs w:val="18"/>
        </w:rPr>
        <w:t>d)</w:t>
      </w:r>
      <w:r w:rsidRPr="004C1897">
        <w:rPr>
          <w:color w:val="131413"/>
          <w:szCs w:val="18"/>
        </w:rPr>
        <w:tab/>
      </w:r>
      <w:r w:rsidR="003A6CC4" w:rsidRPr="004C1897">
        <w:rPr>
          <w:color w:val="131413"/>
          <w:szCs w:val="18"/>
        </w:rPr>
        <w:t>ménageront, sans discrimination, un délai raisonnable aux autres Membres pour leur permettre de présenter leurs observations par écrit, discuteront de ces observations si demande leur en est faite, et tiendront compte de ces observations et des résultats de ces discussions.</w:t>
      </w:r>
    </w:p>
    <w:p w14:paraId="4F38F4E1" w14:textId="77777777" w:rsidR="003A6CC4" w:rsidRPr="004C1897" w:rsidRDefault="00551FF2" w:rsidP="004C1897">
      <w:pPr>
        <w:pStyle w:val="BodyText"/>
      </w:pPr>
      <w:r w:rsidRPr="004C1897">
        <w:rPr>
          <w:color w:val="131413"/>
          <w:szCs w:val="18"/>
        </w:rPr>
        <w:tab/>
      </w:r>
      <w:r w:rsidR="003A6CC4" w:rsidRPr="004C1897">
        <w:rPr>
          <w:color w:val="131413"/>
          <w:szCs w:val="18"/>
        </w:rPr>
        <w:t>Toutefois, dans les cas où des problèmes urgents de protection de la santé se poseront ou menaceront de se poser à un Membre, celui</w:t>
      </w:r>
      <w:r w:rsidR="003A6CC4" w:rsidRPr="004C1897">
        <w:rPr>
          <w:color w:val="131413"/>
          <w:szCs w:val="18"/>
        </w:rPr>
        <w:noBreakHyphen/>
        <w:t>ci pourra, selon qu'il le jugera nécessaire, omettre telle ou telle des démarches énumérées au paragraphe 5 de la présente annexe à condition de:</w:t>
      </w:r>
    </w:p>
    <w:p w14:paraId="57173B92" w14:textId="77777777" w:rsidR="003A6CC4" w:rsidRPr="004C1897" w:rsidRDefault="00551FF2" w:rsidP="00517845">
      <w:pPr>
        <w:spacing w:after="240"/>
        <w:ind w:left="1134" w:hanging="567"/>
        <w:rPr>
          <w:szCs w:val="18"/>
        </w:rPr>
      </w:pPr>
      <w:r w:rsidRPr="004C1897">
        <w:rPr>
          <w:color w:val="131413"/>
          <w:szCs w:val="18"/>
        </w:rPr>
        <w:t>a)</w:t>
      </w:r>
      <w:r w:rsidRPr="004C1897">
        <w:rPr>
          <w:color w:val="131413"/>
          <w:szCs w:val="18"/>
        </w:rPr>
        <w:tab/>
      </w:r>
      <w:r w:rsidR="003A6CC4" w:rsidRPr="004C1897">
        <w:rPr>
          <w:color w:val="131413"/>
          <w:szCs w:val="18"/>
        </w:rPr>
        <w:t>notifier immédiatement aux autres Membres, par l'intermédiaire du Secrétariat, la réglementation en question et les produits visés, en indiquant brièvement l'objectif et la raison d'être de la réglementation, y compris la nature du (des) problème(s) urgent(s);</w:t>
      </w:r>
    </w:p>
    <w:p w14:paraId="31553618" w14:textId="77777777" w:rsidR="003A6CC4" w:rsidRPr="004C1897" w:rsidRDefault="00551FF2" w:rsidP="00517845">
      <w:pPr>
        <w:spacing w:after="240"/>
        <w:ind w:left="1134" w:hanging="567"/>
        <w:rPr>
          <w:szCs w:val="18"/>
        </w:rPr>
      </w:pPr>
      <w:r w:rsidRPr="004C1897">
        <w:rPr>
          <w:color w:val="131413"/>
          <w:szCs w:val="18"/>
        </w:rPr>
        <w:t>b)</w:t>
      </w:r>
      <w:r w:rsidRPr="004C1897">
        <w:rPr>
          <w:color w:val="131413"/>
          <w:szCs w:val="18"/>
        </w:rPr>
        <w:tab/>
      </w:r>
      <w:r w:rsidR="003A6CC4" w:rsidRPr="004C1897">
        <w:rPr>
          <w:color w:val="131413"/>
          <w:szCs w:val="18"/>
        </w:rPr>
        <w:t>fournir, sur demande, le texte de la réglementation aux autres Membres;</w:t>
      </w:r>
    </w:p>
    <w:p w14:paraId="2D08F955" w14:textId="77777777" w:rsidR="003A6CC4" w:rsidRPr="004C1897" w:rsidRDefault="00551FF2" w:rsidP="00517845">
      <w:pPr>
        <w:spacing w:after="240"/>
        <w:ind w:left="1134" w:hanging="567"/>
        <w:rPr>
          <w:color w:val="131413"/>
          <w:szCs w:val="18"/>
        </w:rPr>
      </w:pPr>
      <w:r w:rsidRPr="004C1897">
        <w:rPr>
          <w:color w:val="131413"/>
          <w:szCs w:val="18"/>
        </w:rPr>
        <w:t>c)</w:t>
      </w:r>
      <w:r w:rsidRPr="004C1897">
        <w:rPr>
          <w:color w:val="131413"/>
          <w:szCs w:val="18"/>
        </w:rPr>
        <w:tab/>
      </w:r>
      <w:r w:rsidR="003A6CC4" w:rsidRPr="004C1897">
        <w:rPr>
          <w:color w:val="131413"/>
          <w:szCs w:val="18"/>
        </w:rPr>
        <w:t>ménager aux autres Membres la possibilité de présenter leurs observations par écrit, discuter de ces observations si demande lui en est faite, et tenir compte de ces observations et des résultats de ces discussions.</w:t>
      </w:r>
    </w:p>
    <w:p w14:paraId="4C51F7B6" w14:textId="77777777" w:rsidR="003A6CC4" w:rsidRPr="004C1897" w:rsidRDefault="00551FF2" w:rsidP="00517845">
      <w:pPr>
        <w:pStyle w:val="BodyText"/>
      </w:pPr>
      <w:r w:rsidRPr="004C1897">
        <w:rPr>
          <w:color w:val="131413"/>
          <w:szCs w:val="18"/>
        </w:rPr>
        <w:tab/>
      </w:r>
      <w:r w:rsidR="003A6CC4" w:rsidRPr="004C1897">
        <w:rPr>
          <w:color w:val="131413"/>
          <w:szCs w:val="18"/>
        </w:rPr>
        <w:t>Les notifications adressées au Secrétariat seront établies en français, en anglais ou en espagnol.</w:t>
      </w:r>
    </w:p>
    <w:p w14:paraId="7F98E60B" w14:textId="77777777" w:rsidR="003A6CC4" w:rsidRPr="004C1897" w:rsidRDefault="00551FF2" w:rsidP="00517845">
      <w:pPr>
        <w:pStyle w:val="BodyText"/>
      </w:pPr>
      <w:r w:rsidRPr="004C1897">
        <w:rPr>
          <w:color w:val="131413"/>
          <w:szCs w:val="18"/>
        </w:rPr>
        <w:tab/>
      </w:r>
      <w:r w:rsidR="003A6CC4" w:rsidRPr="004C1897">
        <w:rPr>
          <w:color w:val="131413"/>
          <w:szCs w:val="18"/>
        </w:rPr>
        <w:t>Les pays développés Membres, si d'autres Membres leur en font la demande, fourniront, en français, en anglais ou en espagnol, des exemplaires o</w:t>
      </w:r>
      <w:r w:rsidRPr="004C1897">
        <w:rPr>
          <w:color w:val="131413"/>
          <w:szCs w:val="18"/>
        </w:rPr>
        <w:t xml:space="preserve">u, </w:t>
      </w:r>
      <w:r w:rsidR="003A6CC4" w:rsidRPr="004C1897">
        <w:rPr>
          <w:color w:val="131413"/>
          <w:szCs w:val="18"/>
        </w:rPr>
        <w:t>s'il s'agit de documents volumineux, des résumés des documents visés par une notification spécifique.</w:t>
      </w:r>
    </w:p>
    <w:p w14:paraId="27BE278A" w14:textId="77777777" w:rsidR="003A6CC4" w:rsidRPr="004C1897" w:rsidRDefault="00551FF2" w:rsidP="004C1897">
      <w:pPr>
        <w:pStyle w:val="BodyText"/>
      </w:pPr>
      <w:r w:rsidRPr="004C1897">
        <w:rPr>
          <w:color w:val="131413"/>
          <w:szCs w:val="18"/>
        </w:rPr>
        <w:tab/>
      </w:r>
      <w:r w:rsidR="003A6CC4" w:rsidRPr="004C1897">
        <w:rPr>
          <w:color w:val="131413"/>
          <w:szCs w:val="18"/>
        </w:rPr>
        <w:t>Le Secrétariat communiquera dans les moindres délais le texte de la notification à tous les Membres et à toutes les organisations internationales intéressées, et il appellera l'attention des pays en développement Membres sur toute notification relative à des produits qui présentent pour eux un intérêt particulier.</w:t>
      </w:r>
    </w:p>
    <w:p w14:paraId="44FF9035" w14:textId="77777777" w:rsidR="003A6CC4" w:rsidRPr="004C1897" w:rsidRDefault="00551FF2" w:rsidP="004C1897">
      <w:pPr>
        <w:pStyle w:val="BodyText"/>
      </w:pPr>
      <w:r w:rsidRPr="004C1897">
        <w:rPr>
          <w:color w:val="131413"/>
          <w:szCs w:val="18"/>
        </w:rPr>
        <w:tab/>
      </w:r>
      <w:r w:rsidR="003A6CC4" w:rsidRPr="004C1897">
        <w:rPr>
          <w:color w:val="131413"/>
          <w:szCs w:val="18"/>
        </w:rPr>
        <w:t>Les Membres désigneront une seule autorité du gouvernement central qui sera responsable de la mise en œuvre, à l'échelon national, des dispositions relatives aux procédures de notification, conformément aux paragraphes 5, 6, 7 et 8 de la présente annexe.</w:t>
      </w:r>
    </w:p>
    <w:p w14:paraId="1B4C0823" w14:textId="77777777" w:rsidR="003A6CC4" w:rsidRPr="004C1897" w:rsidRDefault="003A6CC4" w:rsidP="009B308C">
      <w:pPr>
        <w:keepNext/>
        <w:spacing w:after="240"/>
        <w:rPr>
          <w:i/>
          <w:color w:val="131413"/>
          <w:szCs w:val="18"/>
        </w:rPr>
      </w:pPr>
      <w:r w:rsidRPr="004C1897">
        <w:rPr>
          <w:i/>
          <w:color w:val="131413"/>
          <w:szCs w:val="18"/>
        </w:rPr>
        <w:t>Réserves générales</w:t>
      </w:r>
    </w:p>
    <w:p w14:paraId="4EE0FA1C" w14:textId="77777777" w:rsidR="003A6CC4" w:rsidRPr="004C1897" w:rsidRDefault="00551FF2" w:rsidP="009B308C">
      <w:pPr>
        <w:pStyle w:val="BodyText"/>
        <w:keepNext/>
      </w:pPr>
      <w:r w:rsidRPr="004C1897">
        <w:rPr>
          <w:color w:val="131413"/>
          <w:szCs w:val="18"/>
        </w:rPr>
        <w:tab/>
      </w:r>
      <w:r w:rsidR="003A6CC4" w:rsidRPr="004C1897">
        <w:rPr>
          <w:color w:val="131413"/>
          <w:szCs w:val="18"/>
        </w:rPr>
        <w:t>Aucune disposition du présent accord ne sera interprétée comme imposant:</w:t>
      </w:r>
    </w:p>
    <w:p w14:paraId="27E7E462" w14:textId="77777777" w:rsidR="003A6CC4" w:rsidRPr="004C1897" w:rsidRDefault="00551FF2" w:rsidP="00B459F1">
      <w:pPr>
        <w:spacing w:after="240"/>
        <w:ind w:left="1134" w:hanging="567"/>
        <w:rPr>
          <w:szCs w:val="18"/>
        </w:rPr>
      </w:pPr>
      <w:r w:rsidRPr="004C1897">
        <w:rPr>
          <w:color w:val="131413"/>
          <w:szCs w:val="18"/>
        </w:rPr>
        <w:t>a)</w:t>
      </w:r>
      <w:r w:rsidRPr="004C1897">
        <w:rPr>
          <w:color w:val="131413"/>
          <w:szCs w:val="18"/>
        </w:rPr>
        <w:tab/>
      </w:r>
      <w:r w:rsidR="003A6CC4" w:rsidRPr="004C1897">
        <w:rPr>
          <w:color w:val="131413"/>
          <w:szCs w:val="18"/>
        </w:rPr>
        <w:t>la communication de détails ou de textes de projets ou la publication de textes dans une autre langue que celle du Membre, sous réserve des dispositions du paragraphe 8 de la présente annexe</w:t>
      </w:r>
      <w:r w:rsidR="004C1897" w:rsidRPr="004C1897">
        <w:rPr>
          <w:color w:val="131413"/>
          <w:szCs w:val="18"/>
        </w:rPr>
        <w:t>; o</w:t>
      </w:r>
      <w:r w:rsidR="003A6CC4" w:rsidRPr="004C1897">
        <w:rPr>
          <w:color w:val="131413"/>
          <w:szCs w:val="18"/>
        </w:rPr>
        <w:t>u</w:t>
      </w:r>
    </w:p>
    <w:p w14:paraId="06313FC6" w14:textId="77777777" w:rsidR="003A6CC4" w:rsidRPr="004C1897" w:rsidRDefault="00551FF2" w:rsidP="00B459F1">
      <w:pPr>
        <w:spacing w:after="240"/>
        <w:ind w:left="1134" w:hanging="567"/>
        <w:rPr>
          <w:szCs w:val="18"/>
        </w:rPr>
      </w:pPr>
      <w:r w:rsidRPr="004C1897">
        <w:rPr>
          <w:color w:val="131413"/>
          <w:szCs w:val="18"/>
        </w:rPr>
        <w:t>b)</w:t>
      </w:r>
      <w:r w:rsidRPr="004C1897">
        <w:rPr>
          <w:color w:val="131413"/>
          <w:szCs w:val="18"/>
        </w:rPr>
        <w:tab/>
      </w:r>
      <w:r w:rsidR="003A6CC4" w:rsidRPr="004C1897">
        <w:rPr>
          <w:color w:val="131413"/>
          <w:szCs w:val="18"/>
        </w:rPr>
        <w:t>la divulgation par les Membres de renseignements confidentiels qui ferait obstacle à l'application de la législation sanitaire ou phytosanitaire ou porterait préjudice aux intérêts commerciaux légitimes d'entreprises.</w:t>
      </w:r>
    </w:p>
    <w:p w14:paraId="2A683CF0" w14:textId="77777777" w:rsidR="003A6CC4" w:rsidRPr="004C1897" w:rsidRDefault="003A6CC4" w:rsidP="004C1897">
      <w:pPr>
        <w:rPr>
          <w:szCs w:val="18"/>
        </w:rPr>
        <w:sectPr w:rsidR="003A6CC4" w:rsidRPr="004C1897" w:rsidSect="004C1897">
          <w:pgSz w:w="11907" w:h="16840"/>
          <w:pgMar w:top="1701" w:right="1440" w:bottom="1440" w:left="1440" w:header="720" w:footer="720" w:gutter="0"/>
          <w:cols w:space="720"/>
          <w:docGrid w:linePitch="299"/>
        </w:sectPr>
      </w:pPr>
    </w:p>
    <w:p w14:paraId="7BF68AE4" w14:textId="77777777" w:rsidR="003A6CC4" w:rsidRPr="004C1897" w:rsidRDefault="003A6CC4" w:rsidP="0083317C">
      <w:pPr>
        <w:spacing w:after="240"/>
        <w:jc w:val="center"/>
      </w:pPr>
      <w:r w:rsidRPr="004C1897">
        <w:lastRenderedPageBreak/>
        <w:t>ANNEXE C</w:t>
      </w:r>
    </w:p>
    <w:p w14:paraId="3C3B4683" w14:textId="77777777" w:rsidR="003A6CC4" w:rsidRPr="004C1897" w:rsidRDefault="003A6CC4" w:rsidP="004C1897">
      <w:pPr>
        <w:spacing w:after="480"/>
        <w:jc w:val="center"/>
      </w:pPr>
      <w:r w:rsidRPr="004C1897">
        <w:t>PROCEDURES DE CONTROLE, D'INSPECTION ET D'HOMOLOGATION</w:t>
      </w:r>
      <w:r w:rsidR="004C1897" w:rsidRPr="004C1897">
        <w:rPr>
          <w:rStyle w:val="FootnoteReference"/>
        </w:rPr>
        <w:footnoteReference w:id="7"/>
      </w:r>
    </w:p>
    <w:p w14:paraId="490CE8D4" w14:textId="77777777" w:rsidR="003A6CC4" w:rsidRPr="004C1897" w:rsidRDefault="00551FF2" w:rsidP="00B459F1">
      <w:pPr>
        <w:pStyle w:val="BodyText"/>
        <w:numPr>
          <w:ilvl w:val="6"/>
          <w:numId w:val="9"/>
        </w:numPr>
      </w:pPr>
      <w:r w:rsidRPr="004C1897">
        <w:rPr>
          <w:color w:val="131413"/>
          <w:szCs w:val="18"/>
        </w:rPr>
        <w:tab/>
      </w:r>
      <w:r w:rsidR="003A6CC4" w:rsidRPr="004C1897">
        <w:rPr>
          <w:color w:val="131413"/>
          <w:szCs w:val="18"/>
        </w:rPr>
        <w:t>En ce qui concerne toutes procédures visant à vérifier et à assurer le respect des mesures sanitaires ou phytosanitaires, les Membres feront en sorte:</w:t>
      </w:r>
    </w:p>
    <w:p w14:paraId="0F4CF3AC" w14:textId="77777777" w:rsidR="003A6CC4" w:rsidRPr="004C1897" w:rsidRDefault="00551FF2" w:rsidP="00B459F1">
      <w:pPr>
        <w:spacing w:after="240"/>
        <w:ind w:left="1134" w:hanging="567"/>
        <w:rPr>
          <w:color w:val="131413"/>
          <w:szCs w:val="18"/>
        </w:rPr>
      </w:pPr>
      <w:r w:rsidRPr="004C1897">
        <w:rPr>
          <w:color w:val="131413"/>
          <w:szCs w:val="18"/>
        </w:rPr>
        <w:t>a)</w:t>
      </w:r>
      <w:r w:rsidRPr="004C1897">
        <w:rPr>
          <w:color w:val="131413"/>
          <w:szCs w:val="18"/>
        </w:rPr>
        <w:tab/>
      </w:r>
      <w:r w:rsidR="003A6CC4" w:rsidRPr="004C1897">
        <w:rPr>
          <w:color w:val="131413"/>
          <w:szCs w:val="18"/>
        </w:rPr>
        <w:t>que ces procédures soient engagées et achevées sans retard injustifié et d'une manière non</w:t>
      </w:r>
      <w:r w:rsidR="003A6CC4" w:rsidRPr="004C1897">
        <w:rPr>
          <w:color w:val="131413"/>
          <w:szCs w:val="18"/>
        </w:rPr>
        <w:noBreakHyphen/>
        <w:t>moins favorable pour les produits importés que pour les produits similaires d'origine nationale;</w:t>
      </w:r>
    </w:p>
    <w:p w14:paraId="162CBB1E" w14:textId="77777777" w:rsidR="003A6CC4" w:rsidRPr="004C1897" w:rsidRDefault="00FB42E8" w:rsidP="00B459F1">
      <w:pPr>
        <w:spacing w:after="240"/>
        <w:ind w:left="1134" w:hanging="567"/>
        <w:rPr>
          <w:color w:val="131413"/>
          <w:szCs w:val="18"/>
        </w:rPr>
      </w:pPr>
      <w:r w:rsidRPr="004C1897">
        <w:rPr>
          <w:color w:val="131413"/>
          <w:szCs w:val="18"/>
        </w:rPr>
        <w:t>b)</w:t>
      </w:r>
      <w:r w:rsidRPr="004C1897">
        <w:rPr>
          <w:color w:val="131413"/>
          <w:szCs w:val="18"/>
        </w:rPr>
        <w:tab/>
      </w:r>
      <w:r w:rsidR="003A6CC4" w:rsidRPr="004C1897">
        <w:rPr>
          <w:color w:val="131413"/>
          <w:szCs w:val="18"/>
        </w:rPr>
        <w:t>que la durée normale de chaque procédure soit publiée ou que la durée prévue soit communiquée au requérant s'il le demande</w:t>
      </w:r>
      <w:r w:rsidR="004C1897" w:rsidRPr="004C1897">
        <w:rPr>
          <w:color w:val="131413"/>
          <w:szCs w:val="18"/>
        </w:rPr>
        <w:t>; q</w:t>
      </w:r>
      <w:r w:rsidR="003A6CC4" w:rsidRPr="004C1897">
        <w:rPr>
          <w:color w:val="131413"/>
          <w:szCs w:val="18"/>
        </w:rPr>
        <w:t>ue, lorsqu'il recevra une demande, l'organisme compétent examine dans les moindres délais si la documentation est complète et informe le requérant de manière précise et complète de toutes les lacunes</w:t>
      </w:r>
      <w:r w:rsidR="004C1897" w:rsidRPr="004C1897">
        <w:rPr>
          <w:color w:val="131413"/>
          <w:szCs w:val="18"/>
        </w:rPr>
        <w:t>; q</w:t>
      </w:r>
      <w:r w:rsidR="003A6CC4" w:rsidRPr="004C1897">
        <w:rPr>
          <w:color w:val="131413"/>
          <w:szCs w:val="18"/>
        </w:rPr>
        <w:t>ue l'organisme compétent communique les résultats de la procédure au requérant aussitôt que possible et de manière précise et complète afin que des correctifs puissent être apportés en cas de nécessité</w:t>
      </w:r>
      <w:r w:rsidR="004C1897" w:rsidRPr="004C1897">
        <w:rPr>
          <w:color w:val="131413"/>
          <w:szCs w:val="18"/>
        </w:rPr>
        <w:t>; q</w:t>
      </w:r>
      <w:r w:rsidR="003A6CC4" w:rsidRPr="004C1897">
        <w:rPr>
          <w:color w:val="131413"/>
          <w:szCs w:val="18"/>
        </w:rPr>
        <w:t>ue, même lorsque la demande comportera des lacunes, l'organisme compétent mène la procédure aussi loin que cela sera réalisable, si le requérant le demande</w:t>
      </w:r>
      <w:r w:rsidR="004C1897" w:rsidRPr="004C1897">
        <w:rPr>
          <w:color w:val="131413"/>
          <w:szCs w:val="18"/>
        </w:rPr>
        <w:t>; e</w:t>
      </w:r>
      <w:r w:rsidR="003A6CC4" w:rsidRPr="004C1897">
        <w:rPr>
          <w:color w:val="131413"/>
          <w:szCs w:val="18"/>
        </w:rPr>
        <w:t>t que, s'il le demande, le requérant soit informé du stade de la procédure, ainsi que des raisons d'éventuels retards;</w:t>
      </w:r>
    </w:p>
    <w:p w14:paraId="4D133920" w14:textId="77777777" w:rsidR="003A6CC4" w:rsidRPr="004C1897" w:rsidRDefault="00FB42E8" w:rsidP="00B459F1">
      <w:pPr>
        <w:spacing w:after="240"/>
        <w:ind w:left="1134" w:hanging="567"/>
        <w:rPr>
          <w:color w:val="131413"/>
          <w:szCs w:val="18"/>
        </w:rPr>
      </w:pPr>
      <w:r w:rsidRPr="004C1897">
        <w:rPr>
          <w:color w:val="131413"/>
          <w:szCs w:val="18"/>
        </w:rPr>
        <w:t>c)</w:t>
      </w:r>
      <w:r w:rsidRPr="004C1897">
        <w:rPr>
          <w:color w:val="131413"/>
          <w:szCs w:val="18"/>
        </w:rPr>
        <w:tab/>
      </w:r>
      <w:r w:rsidR="003A6CC4" w:rsidRPr="004C1897">
        <w:rPr>
          <w:color w:val="131413"/>
          <w:szCs w:val="18"/>
        </w:rPr>
        <w:t>que les demandes de renseignements soient limitées à ce qui est nécessaire pour que les procédures de contrôle, d'inspection et d'homologation, y compris l'homologation de l'usage d'additifs ou l'établissement de tolérances pour les contaminants dans les produits alimentaires, les boissons ou les aliments pour animaux, soient appropriées;</w:t>
      </w:r>
    </w:p>
    <w:p w14:paraId="7583688C" w14:textId="77777777" w:rsidR="003A6CC4" w:rsidRPr="004C1897" w:rsidRDefault="00FB42E8" w:rsidP="00B459F1">
      <w:pPr>
        <w:spacing w:after="240"/>
        <w:ind w:left="1134" w:hanging="567"/>
        <w:rPr>
          <w:color w:val="131413"/>
          <w:szCs w:val="18"/>
        </w:rPr>
      </w:pPr>
      <w:r w:rsidRPr="004C1897">
        <w:rPr>
          <w:color w:val="131413"/>
          <w:szCs w:val="18"/>
        </w:rPr>
        <w:t>d)</w:t>
      </w:r>
      <w:r w:rsidRPr="004C1897">
        <w:rPr>
          <w:color w:val="131413"/>
          <w:szCs w:val="18"/>
        </w:rPr>
        <w:tab/>
      </w:r>
      <w:r w:rsidR="003A6CC4" w:rsidRPr="004C1897">
        <w:rPr>
          <w:color w:val="131413"/>
          <w:szCs w:val="18"/>
        </w:rPr>
        <w:t>que le caractère confidentiel des renseignements concernant les produits importés, qui peuvent résulter du contrôle, de l'inspection et de l'homologation ou être fournis à cette occasion, soit respecté d'une façon non</w:t>
      </w:r>
      <w:r w:rsidR="003A6CC4" w:rsidRPr="004C1897">
        <w:rPr>
          <w:color w:val="131413"/>
          <w:szCs w:val="18"/>
        </w:rPr>
        <w:noBreakHyphen/>
        <w:t>moins favorable que dans le cas des produits d'origine nationale et de manière à ce que les intérêts commerciaux légitimes soient protégés;</w:t>
      </w:r>
    </w:p>
    <w:p w14:paraId="4D4EC097" w14:textId="77777777" w:rsidR="003A6CC4" w:rsidRPr="004C1897" w:rsidRDefault="00FB42E8" w:rsidP="00B459F1">
      <w:pPr>
        <w:spacing w:after="240"/>
        <w:ind w:left="1134" w:hanging="567"/>
        <w:rPr>
          <w:szCs w:val="18"/>
        </w:rPr>
      </w:pPr>
      <w:r w:rsidRPr="004C1897">
        <w:rPr>
          <w:color w:val="131413"/>
          <w:szCs w:val="18"/>
        </w:rPr>
        <w:t>e)</w:t>
      </w:r>
      <w:r w:rsidRPr="004C1897">
        <w:rPr>
          <w:color w:val="131413"/>
          <w:szCs w:val="18"/>
        </w:rPr>
        <w:tab/>
      </w:r>
      <w:r w:rsidR="003A6CC4" w:rsidRPr="004C1897">
        <w:rPr>
          <w:color w:val="131413"/>
          <w:szCs w:val="18"/>
        </w:rPr>
        <w:t>que toute demande de spécimens d'un produit, aux fins du contrôle, de l'inspection et de l'homologation, soit limitée à ce qui est raisonnable et nécessaire;</w:t>
      </w:r>
    </w:p>
    <w:p w14:paraId="613F32E6" w14:textId="77777777" w:rsidR="003A6CC4" w:rsidRPr="004C1897" w:rsidRDefault="00FB42E8" w:rsidP="00B459F1">
      <w:pPr>
        <w:spacing w:after="240"/>
        <w:ind w:left="1134" w:hanging="567"/>
        <w:rPr>
          <w:szCs w:val="18"/>
        </w:rPr>
      </w:pPr>
      <w:r w:rsidRPr="004C1897">
        <w:rPr>
          <w:color w:val="131413"/>
          <w:szCs w:val="18"/>
        </w:rPr>
        <w:t>f)</w:t>
      </w:r>
      <w:r w:rsidRPr="004C1897">
        <w:rPr>
          <w:color w:val="131413"/>
          <w:szCs w:val="18"/>
        </w:rPr>
        <w:tab/>
      </w:r>
      <w:r w:rsidR="003A6CC4" w:rsidRPr="004C1897">
        <w:rPr>
          <w:color w:val="131413"/>
          <w:szCs w:val="18"/>
        </w:rPr>
        <w:t>que les redevances éventuellement imposées pour les procédures concernant les produits importés soient équitables par rapport à celles qui seraient perçues pour des produits similaires d'origine</w:t>
      </w:r>
      <w:r w:rsidRPr="004C1897">
        <w:rPr>
          <w:color w:val="131413"/>
          <w:szCs w:val="18"/>
        </w:rPr>
        <w:t xml:space="preserve"> nationale ou originaires de tout autre Membre et ne soient pas plus élevées que le coût effectif du service;</w:t>
      </w:r>
    </w:p>
    <w:p w14:paraId="50909DC9" w14:textId="77777777" w:rsidR="003A6CC4" w:rsidRPr="004C1897" w:rsidRDefault="00FB42E8" w:rsidP="00B459F1">
      <w:pPr>
        <w:spacing w:after="240"/>
        <w:ind w:left="1134" w:hanging="567"/>
        <w:rPr>
          <w:szCs w:val="18"/>
        </w:rPr>
      </w:pPr>
      <w:r w:rsidRPr="004C1897">
        <w:rPr>
          <w:color w:val="131413"/>
          <w:szCs w:val="18"/>
        </w:rPr>
        <w:t>g)</w:t>
      </w:r>
      <w:r w:rsidRPr="004C1897">
        <w:rPr>
          <w:color w:val="131413"/>
          <w:szCs w:val="18"/>
        </w:rPr>
        <w:tab/>
      </w:r>
      <w:r w:rsidR="003A6CC4" w:rsidRPr="004C1897">
        <w:rPr>
          <w:color w:val="131413"/>
          <w:szCs w:val="18"/>
        </w:rPr>
        <w:t>que les critères employés pour le choix de l'emplacement des installations utilisées pour les procédures et le prélèvement des échantillons soient les mêmes pour les produits importés que pour les produits d'origine nationale de façon à réduire au minimum la gêne pour les requérants, les importateurs, les exportateurs ou leurs agents;</w:t>
      </w:r>
    </w:p>
    <w:p w14:paraId="57020800" w14:textId="77777777" w:rsidR="003A6CC4" w:rsidRPr="004C1897" w:rsidRDefault="00FB42E8" w:rsidP="00B459F1">
      <w:pPr>
        <w:spacing w:after="240"/>
        <w:ind w:left="1134" w:hanging="567"/>
        <w:rPr>
          <w:szCs w:val="18"/>
        </w:rPr>
      </w:pPr>
      <w:r w:rsidRPr="004C1897">
        <w:rPr>
          <w:color w:val="131413"/>
          <w:szCs w:val="18"/>
        </w:rPr>
        <w:t>h)</w:t>
      </w:r>
      <w:r w:rsidRPr="004C1897">
        <w:rPr>
          <w:color w:val="131413"/>
          <w:szCs w:val="18"/>
        </w:rPr>
        <w:tab/>
      </w:r>
      <w:r w:rsidR="003A6CC4" w:rsidRPr="004C1897">
        <w:rPr>
          <w:color w:val="131413"/>
          <w:szCs w:val="18"/>
        </w:rPr>
        <w:t>que chaque fois que les spécifications d'un produit seront modifiées après le contrôle et l'inspection de ce produit à la lumière des réglementations applicables, la procédure pour le produit modifié soit limitée à ce qui est nécessaire pour déterminer s'il existe une assurance suffisante que le produit répond encore aux réglementations en question</w:t>
      </w:r>
      <w:r w:rsidR="004C1897" w:rsidRPr="004C1897">
        <w:rPr>
          <w:color w:val="131413"/>
          <w:szCs w:val="18"/>
        </w:rPr>
        <w:t>; e</w:t>
      </w:r>
      <w:r w:rsidR="003A6CC4" w:rsidRPr="004C1897">
        <w:rPr>
          <w:color w:val="131413"/>
          <w:szCs w:val="18"/>
        </w:rPr>
        <w:t>t</w:t>
      </w:r>
    </w:p>
    <w:p w14:paraId="03F9DBFE" w14:textId="77777777" w:rsidR="003A6CC4" w:rsidRPr="004C1897" w:rsidRDefault="00FB42E8" w:rsidP="00B459F1">
      <w:pPr>
        <w:spacing w:after="240"/>
        <w:ind w:left="1134" w:hanging="567"/>
        <w:rPr>
          <w:szCs w:val="18"/>
        </w:rPr>
      </w:pPr>
      <w:r w:rsidRPr="004C1897">
        <w:rPr>
          <w:color w:val="131413"/>
          <w:szCs w:val="18"/>
        </w:rPr>
        <w:t>i)</w:t>
      </w:r>
      <w:r w:rsidRPr="004C1897">
        <w:rPr>
          <w:color w:val="131413"/>
          <w:szCs w:val="18"/>
        </w:rPr>
        <w:tab/>
      </w:r>
      <w:r w:rsidR="003A6CC4" w:rsidRPr="004C1897">
        <w:rPr>
          <w:color w:val="131413"/>
          <w:szCs w:val="18"/>
        </w:rPr>
        <w:t>qu'il existe une procédure pour examiner les plaintes concernant l'application de ces procédures et apporter des correctifs lorsqu'une plainte est justifiée.</w:t>
      </w:r>
    </w:p>
    <w:p w14:paraId="237959A5" w14:textId="77777777" w:rsidR="003A6CC4" w:rsidRPr="004C1897" w:rsidRDefault="003A6CC4" w:rsidP="004C1897">
      <w:pPr>
        <w:spacing w:after="240"/>
      </w:pPr>
      <w:r w:rsidRPr="004C1897">
        <w:lastRenderedPageBreak/>
        <w:t>Dans les cas où un Membre importateur appliquera un système d'homologation de l'usage d'additifs alimentaires ou d'établissement de tolérances pour les contaminants dans les produits alimentaires, les boissons ou les aliments pour animaux, qui interdit ou restreint l'accès de produits à ses marchés intérieurs pour cause d'absence d'homologation, il envisagera de se fonder sur une norme internationale pertinente pour permettre l'accès en attendant qu'une détermination finale soit établie.</w:t>
      </w:r>
    </w:p>
    <w:p w14:paraId="0170D587" w14:textId="77777777" w:rsidR="003A6CC4" w:rsidRPr="004C1897" w:rsidRDefault="00B459F1" w:rsidP="00B459F1">
      <w:pPr>
        <w:pStyle w:val="BodyText"/>
        <w:numPr>
          <w:ilvl w:val="6"/>
          <w:numId w:val="9"/>
        </w:numPr>
      </w:pPr>
      <w:r>
        <w:rPr>
          <w:color w:val="131413"/>
          <w:szCs w:val="18"/>
        </w:rPr>
        <w:tab/>
      </w:r>
      <w:r w:rsidR="003A6CC4" w:rsidRPr="004C1897">
        <w:rPr>
          <w:color w:val="131413"/>
          <w:szCs w:val="18"/>
        </w:rPr>
        <w:t>Dans les cas où une mesure sanitaire ou phytosanitaire prévoira un contrôle au niveau de la production, le Membre sur le territoire duquel la production a lieu fournira l'assistance nécessaire pour faciliter ce contrôle et le travail des autorités qui l'effectuent.</w:t>
      </w:r>
    </w:p>
    <w:p w14:paraId="60BC5390" w14:textId="77777777" w:rsidR="003A6CC4" w:rsidRPr="004C1897" w:rsidRDefault="00B459F1" w:rsidP="004C1897">
      <w:pPr>
        <w:pStyle w:val="BodyText"/>
      </w:pPr>
      <w:r>
        <w:rPr>
          <w:color w:val="131413"/>
          <w:szCs w:val="18"/>
        </w:rPr>
        <w:tab/>
      </w:r>
      <w:r w:rsidR="003A6CC4" w:rsidRPr="004C1897">
        <w:rPr>
          <w:color w:val="131413"/>
          <w:szCs w:val="18"/>
        </w:rPr>
        <w:t>Aucune disposition du présent accord n'empêchera les Membres d'effectuer une inspection raisonnable sur leur propre territoire.</w:t>
      </w:r>
    </w:p>
    <w:sectPr w:rsidR="003A6CC4" w:rsidRPr="004C1897" w:rsidSect="004C1897">
      <w:pgSz w:w="11906" w:h="16838"/>
      <w:pgMar w:top="170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AB5692" w14:textId="77777777" w:rsidR="00A1445D" w:rsidRPr="004C1897" w:rsidRDefault="00A1445D" w:rsidP="003A6CC4">
      <w:r w:rsidRPr="004C1897">
        <w:separator/>
      </w:r>
    </w:p>
  </w:endnote>
  <w:endnote w:type="continuationSeparator" w:id="0">
    <w:p w14:paraId="77EE7E1E" w14:textId="77777777" w:rsidR="00A1445D" w:rsidRPr="004C1897" w:rsidRDefault="00A1445D" w:rsidP="003A6CC4">
      <w:r w:rsidRPr="004C18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D5E14C" w14:textId="77777777" w:rsidR="00A1445D" w:rsidRPr="004C1897" w:rsidRDefault="004C1897" w:rsidP="004C1897">
    <w:pPr>
      <w:pStyle w:val="Footer"/>
    </w:pPr>
    <w:r w:rsidRPr="004C1897">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F5242A" w14:textId="77777777" w:rsidR="00A1445D" w:rsidRPr="004C1897" w:rsidRDefault="004C1897" w:rsidP="004C1897">
    <w:pPr>
      <w:pStyle w:val="Footer"/>
    </w:pPr>
    <w:r w:rsidRPr="004C1897">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97528" w14:textId="77777777" w:rsidR="00A1445D" w:rsidRPr="004C1897" w:rsidRDefault="004C1897" w:rsidP="004C1897">
    <w:pPr>
      <w:pStyle w:val="Footer"/>
    </w:pPr>
    <w:r w:rsidRPr="004C189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DEAC02" w14:textId="77777777" w:rsidR="00A1445D" w:rsidRPr="004C1897" w:rsidRDefault="00A1445D" w:rsidP="003A6CC4">
      <w:r w:rsidRPr="004C1897">
        <w:separator/>
      </w:r>
    </w:p>
  </w:footnote>
  <w:footnote w:type="continuationSeparator" w:id="0">
    <w:p w14:paraId="526A685C" w14:textId="77777777" w:rsidR="00A1445D" w:rsidRPr="004C1897" w:rsidRDefault="00A1445D" w:rsidP="003A6CC4">
      <w:r w:rsidRPr="004C1897">
        <w:continuationSeparator/>
      </w:r>
    </w:p>
  </w:footnote>
  <w:footnote w:id="1">
    <w:p w14:paraId="2F4D4EB9" w14:textId="77777777" w:rsidR="004C1897" w:rsidRDefault="004C1897">
      <w:pPr>
        <w:pStyle w:val="FootnoteText"/>
      </w:pPr>
      <w:r>
        <w:rPr>
          <w:rStyle w:val="FootnoteReference"/>
        </w:rPr>
        <w:footnoteRef/>
      </w:r>
      <w:r>
        <w:t xml:space="preserve"> </w:t>
      </w:r>
      <w:r w:rsidRPr="004C1897">
        <w:t>Dans le présent accord, la référence à l'article XX b) inclut aussi le chapeau dudit article.</w:t>
      </w:r>
    </w:p>
  </w:footnote>
  <w:footnote w:id="2">
    <w:p w14:paraId="43D1DF15" w14:textId="608EEDB5" w:rsidR="004C1897" w:rsidRDefault="004C1897">
      <w:pPr>
        <w:pStyle w:val="FootnoteText"/>
      </w:pPr>
      <w:r>
        <w:rPr>
          <w:rStyle w:val="FootnoteReference"/>
        </w:rPr>
        <w:footnoteRef/>
      </w:r>
      <w:r>
        <w:t xml:space="preserve"> </w:t>
      </w:r>
      <w:r w:rsidRPr="004C1897">
        <w:t>Aux fins du paragraphe</w:t>
      </w:r>
      <w:r w:rsidR="002B0BC1">
        <w:t> </w:t>
      </w:r>
      <w:r w:rsidRPr="004C1897">
        <w:t>3 de l'article</w:t>
      </w:r>
      <w:r w:rsidR="002B0BC1">
        <w:t> </w:t>
      </w:r>
      <w:r w:rsidRPr="004C1897">
        <w:t>3, il y a une justification scientifique si, sur la base d'un examen et d'une évaluation des renseignements scientifiques disponibles conformément aux dispositions pertinentes du présent accord, un Membre détermine que les normes, directives ou recommandations internationales pertinentes ne sont pas suffisantes pour obtenir le niveau de protection sanitaire ou phytosanitaire qu'il juge approprié.</w:t>
      </w:r>
    </w:p>
  </w:footnote>
  <w:footnote w:id="3">
    <w:p w14:paraId="6567F43B" w14:textId="7A5DFFF0" w:rsidR="004C1897" w:rsidRDefault="004C1897">
      <w:pPr>
        <w:pStyle w:val="FootnoteText"/>
      </w:pPr>
      <w:r>
        <w:rPr>
          <w:rStyle w:val="FootnoteReference"/>
        </w:rPr>
        <w:footnoteRef/>
      </w:r>
      <w:r>
        <w:t xml:space="preserve"> </w:t>
      </w:r>
      <w:r w:rsidRPr="004C1897">
        <w:t>Aux fins du paragraphe</w:t>
      </w:r>
      <w:r w:rsidR="001F5F8C">
        <w:t> </w:t>
      </w:r>
      <w:r w:rsidRPr="004C1897">
        <w:t>6 de l'article</w:t>
      </w:r>
      <w:r w:rsidR="001F5F8C">
        <w:t> </w:t>
      </w:r>
      <w:r w:rsidRPr="004C1897">
        <w:t>5, une mesure n'est pas plus restrictive pour le commerce qu'il n'est requis à moins qu'il n'existe une autre mesure raisonnablement applicable compte tenu de la faisabilité technique et économique qui permette d'obtenir le niveau de protection sanitaire ou phytosanitaire approprié et soit sensiblement moins restrictive pour le commerce.</w:t>
      </w:r>
    </w:p>
  </w:footnote>
  <w:footnote w:id="4">
    <w:p w14:paraId="60115FD6" w14:textId="77777777" w:rsidR="004C1897" w:rsidRDefault="004C1897">
      <w:pPr>
        <w:pStyle w:val="FootnoteText"/>
      </w:pPr>
      <w:r>
        <w:rPr>
          <w:rStyle w:val="FootnoteReference"/>
        </w:rPr>
        <w:footnoteRef/>
      </w:r>
      <w:r>
        <w:t xml:space="preserve"> </w:t>
      </w:r>
      <w:r w:rsidRPr="004C1897">
        <w:t>Aux fins de ces définitions, le terme "animaux" englobe les poissons et la faune sauvage; le terme "végétaux" englobe les forêts et la flore sauvage; le terme "parasites" englobe les mauvaises herbes; et le terme "contaminants" englobe les résidus de pesticides et de médicaments vétérinaires et les corps étrangers.</w:t>
      </w:r>
    </w:p>
  </w:footnote>
  <w:footnote w:id="5">
    <w:p w14:paraId="4967816B" w14:textId="580CDE1A" w:rsidR="00517845" w:rsidRDefault="004C1897" w:rsidP="009B308C">
      <w:pPr>
        <w:pStyle w:val="FootnoteText"/>
        <w:spacing w:after="240"/>
      </w:pPr>
      <w:r>
        <w:rPr>
          <w:rStyle w:val="FootnoteReference"/>
        </w:rPr>
        <w:footnoteRef/>
      </w:r>
      <w:r>
        <w:t xml:space="preserve"> </w:t>
      </w:r>
      <w:r w:rsidRPr="004C1897">
        <w:t>Mesures sanitaires et phytosanitaires telles que lois, décrets ou ordonnances d'application générale.</w:t>
      </w:r>
    </w:p>
  </w:footnote>
  <w:footnote w:id="6">
    <w:p w14:paraId="22DCC28F" w14:textId="77777777" w:rsidR="004C1897" w:rsidRDefault="004C1897">
      <w:pPr>
        <w:pStyle w:val="FootnoteText"/>
      </w:pPr>
      <w:r>
        <w:rPr>
          <w:rStyle w:val="FootnoteReference"/>
        </w:rPr>
        <w:footnoteRef/>
      </w:r>
      <w:r>
        <w:t xml:space="preserve"> </w:t>
      </w:r>
      <w:r w:rsidRPr="004C1897">
        <w:t>Lorsqu'il est question de "ressortissants" dans le présent accord, ce terme sera réputé couvrir, pour ce qui est d'un territoire douanier distinct Membre de l'OMC, les personnes, physiques ou morales, qui sont domiciliées ou ont un établissement industriel ou commercial réel et effectif sur ce territoire douanier.</w:t>
      </w:r>
    </w:p>
  </w:footnote>
  <w:footnote w:id="7">
    <w:p w14:paraId="0A20B5E1" w14:textId="77777777" w:rsidR="004C1897" w:rsidRDefault="004C1897" w:rsidP="009B308C">
      <w:pPr>
        <w:pStyle w:val="FootnoteText"/>
        <w:spacing w:after="240"/>
      </w:pPr>
      <w:r>
        <w:rPr>
          <w:rStyle w:val="FootnoteReference"/>
        </w:rPr>
        <w:footnoteRef/>
      </w:r>
      <w:r>
        <w:t xml:space="preserve"> </w:t>
      </w:r>
      <w:r w:rsidRPr="004C1897">
        <w:t>Les procédures de contrôle, d'inspection et d'homologation comprennent, entre autres, les procédures d'échantillonnage, d'essai et de certification.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B530E" w14:textId="77777777" w:rsidR="004C1897" w:rsidRPr="004C1897" w:rsidRDefault="004C1897" w:rsidP="004C1897">
    <w:pPr>
      <w:pStyle w:val="Header"/>
      <w:spacing w:after="240"/>
      <w:jc w:val="center"/>
    </w:pPr>
    <w:r w:rsidRPr="004C1897">
      <w:t>ACCORD SUR L'APPLICATION DES MESURES SANITAIRES ET • PHYTOSANITAIRES</w:t>
    </w:r>
  </w:p>
  <w:p w14:paraId="2CCE2158" w14:textId="77777777" w:rsidR="004C1897" w:rsidRPr="004C1897" w:rsidRDefault="004C1897" w:rsidP="004C1897">
    <w:pPr>
      <w:pStyle w:val="Header"/>
      <w:pBdr>
        <w:bottom w:val="single" w:sz="4" w:space="1" w:color="auto"/>
      </w:pBdr>
      <w:jc w:val="center"/>
    </w:pPr>
    <w:r w:rsidRPr="004C1897">
      <w:t xml:space="preserve">- </w:t>
    </w:r>
    <w:r w:rsidRPr="004C1897">
      <w:fldChar w:fldCharType="begin"/>
    </w:r>
    <w:r w:rsidRPr="004C1897">
      <w:instrText xml:space="preserve"> PAGE  \* Arabic  \* MERGEFORMAT </w:instrText>
    </w:r>
    <w:r w:rsidRPr="004C1897">
      <w:fldChar w:fldCharType="separate"/>
    </w:r>
    <w:r w:rsidRPr="004C1897">
      <w:t>1</w:t>
    </w:r>
    <w:r w:rsidRPr="004C1897">
      <w:fldChar w:fldCharType="end"/>
    </w:r>
    <w:r w:rsidRPr="004C1897">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D8D422" w14:textId="77777777" w:rsidR="004C1897" w:rsidRPr="004C1897" w:rsidRDefault="004C1897" w:rsidP="004C1897">
    <w:pPr>
      <w:pStyle w:val="Header"/>
      <w:spacing w:after="240"/>
      <w:jc w:val="center"/>
    </w:pPr>
    <w:r w:rsidRPr="004C1897">
      <w:t>ACCORD SUR L'APPLICATION DES MESURES SANITAIRES ET</w:t>
    </w:r>
    <w:r>
      <w:br/>
    </w:r>
    <w:r w:rsidRPr="004C1897">
      <w:t>PHYTOSANITAIRES</w:t>
    </w:r>
  </w:p>
  <w:p w14:paraId="7B4EE94D" w14:textId="77777777" w:rsidR="004C1897" w:rsidRPr="004C1897" w:rsidRDefault="004C1897" w:rsidP="004C1897">
    <w:pPr>
      <w:pStyle w:val="Header"/>
      <w:pBdr>
        <w:bottom w:val="single" w:sz="4" w:space="1" w:color="auto"/>
      </w:pBdr>
      <w:jc w:val="center"/>
    </w:pPr>
    <w:r w:rsidRPr="004C1897">
      <w:t xml:space="preserve">- </w:t>
    </w:r>
    <w:r w:rsidRPr="004C1897">
      <w:fldChar w:fldCharType="begin"/>
    </w:r>
    <w:r w:rsidRPr="004C1897">
      <w:instrText xml:space="preserve"> PAGE  \* Arabic  \* MERGEFORMAT </w:instrText>
    </w:r>
    <w:r w:rsidRPr="004C1897">
      <w:fldChar w:fldCharType="separate"/>
    </w:r>
    <w:r w:rsidRPr="004C1897">
      <w:t>1</w:t>
    </w:r>
    <w:r w:rsidRPr="004C1897">
      <w:fldChar w:fldCharType="end"/>
    </w:r>
    <w:r w:rsidRPr="004C1897">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62AEF" w14:textId="77777777" w:rsidR="00A1445D" w:rsidRPr="004C1897" w:rsidRDefault="00A1445D" w:rsidP="004C18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multilevel"/>
    <w:tmpl w:val="60AE488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FBDCF326"/>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53E948C5"/>
    <w:multiLevelType w:val="multilevel"/>
    <w:tmpl w:val="670E133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6" w15:restartNumberingAfterBreak="0">
    <w:nsid w:val="57551E12"/>
    <w:multiLevelType w:val="multilevel"/>
    <w:tmpl w:val="B890E0A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7"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7"/>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attachedTemplate r:id="rId1"/>
  <w:stylePaneSortMethod w:val="000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CC4"/>
    <w:rsid w:val="00007C04"/>
    <w:rsid w:val="001F5F8C"/>
    <w:rsid w:val="002B0BC1"/>
    <w:rsid w:val="0035223A"/>
    <w:rsid w:val="003A6CC4"/>
    <w:rsid w:val="004C1897"/>
    <w:rsid w:val="00517845"/>
    <w:rsid w:val="00551FF2"/>
    <w:rsid w:val="005F5385"/>
    <w:rsid w:val="006248F5"/>
    <w:rsid w:val="00693F5D"/>
    <w:rsid w:val="006A1748"/>
    <w:rsid w:val="006F7EE9"/>
    <w:rsid w:val="0083317C"/>
    <w:rsid w:val="008675F9"/>
    <w:rsid w:val="008D1A30"/>
    <w:rsid w:val="008D3F88"/>
    <w:rsid w:val="009B308C"/>
    <w:rsid w:val="009E6F5B"/>
    <w:rsid w:val="00A1445D"/>
    <w:rsid w:val="00B459F1"/>
    <w:rsid w:val="00BD7BC7"/>
    <w:rsid w:val="00CA1B46"/>
    <w:rsid w:val="00D36B3C"/>
    <w:rsid w:val="00D80D16"/>
    <w:rsid w:val="00E47FF8"/>
    <w:rsid w:val="00F103AA"/>
    <w:rsid w:val="00F50BF0"/>
    <w:rsid w:val="00F93EAD"/>
    <w:rsid w:val="00FB42E8"/>
    <w:rsid w:val="00FC4AB6"/>
    <w:rsid w:val="00FE479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F044E"/>
  <w15:chartTrackingRefBased/>
  <w15:docId w15:val="{F5B3DAA3-243A-4A22-95C3-86B9CCCC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897"/>
    <w:pPr>
      <w:spacing w:after="0" w:line="240" w:lineRule="auto"/>
      <w:jc w:val="both"/>
    </w:pPr>
    <w:rPr>
      <w:rFonts w:ascii="Verdana" w:eastAsiaTheme="minorHAnsi" w:hAnsi="Verdana"/>
      <w:sz w:val="18"/>
      <w:lang w:val="fr-FR"/>
    </w:rPr>
  </w:style>
  <w:style w:type="paragraph" w:styleId="Heading1">
    <w:name w:val="heading 1"/>
    <w:basedOn w:val="Normal"/>
    <w:next w:val="Heading2"/>
    <w:link w:val="Heading1Char"/>
    <w:uiPriority w:val="2"/>
    <w:qFormat/>
    <w:rsid w:val="004C1897"/>
    <w:pPr>
      <w:keepNext/>
      <w:keepLines/>
      <w:numPr>
        <w:numId w:val="4"/>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4C1897"/>
    <w:pPr>
      <w:keepNext/>
      <w:keepLines/>
      <w:numPr>
        <w:ilvl w:val="1"/>
        <w:numId w:val="4"/>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4C1897"/>
    <w:pPr>
      <w:keepNext/>
      <w:keepLines/>
      <w:numPr>
        <w:ilvl w:val="2"/>
        <w:numId w:val="4"/>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4C1897"/>
    <w:pPr>
      <w:keepNext/>
      <w:keepLines/>
      <w:numPr>
        <w:ilvl w:val="3"/>
        <w:numId w:val="4"/>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4C1897"/>
    <w:pPr>
      <w:keepNext/>
      <w:keepLines/>
      <w:numPr>
        <w:ilvl w:val="4"/>
        <w:numId w:val="4"/>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4C1897"/>
    <w:pPr>
      <w:keepNext/>
      <w:keepLines/>
      <w:numPr>
        <w:ilvl w:val="5"/>
        <w:numId w:val="4"/>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4C1897"/>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4C1897"/>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4C1897"/>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4C1897"/>
    <w:rPr>
      <w:i/>
      <w:iCs/>
      <w:lang w:val="fr-FR"/>
    </w:rPr>
  </w:style>
  <w:style w:type="character" w:styleId="HTMLAcronym">
    <w:name w:val="HTML Acronym"/>
    <w:basedOn w:val="DefaultParagraphFont"/>
    <w:uiPriority w:val="99"/>
    <w:semiHidden/>
    <w:unhideWhenUsed/>
    <w:rsid w:val="004C1897"/>
    <w:rPr>
      <w:lang w:val="fr-FR"/>
    </w:rPr>
  </w:style>
  <w:style w:type="paragraph" w:styleId="EnvelopeAddress">
    <w:name w:val="envelope address"/>
    <w:basedOn w:val="Normal"/>
    <w:uiPriority w:val="99"/>
    <w:semiHidden/>
    <w:unhideWhenUsed/>
    <w:rsid w:val="004C189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1897"/>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4C1897"/>
    <w:rPr>
      <w:i/>
      <w:iCs/>
    </w:rPr>
  </w:style>
  <w:style w:type="character" w:customStyle="1" w:styleId="HTMLAddressChar">
    <w:name w:val="HTML Address Char"/>
    <w:basedOn w:val="DefaultParagraphFont"/>
    <w:link w:val="HTMLAddress"/>
    <w:uiPriority w:val="99"/>
    <w:semiHidden/>
    <w:rsid w:val="004C1897"/>
    <w:rPr>
      <w:rFonts w:ascii="Verdana" w:eastAsiaTheme="minorHAnsi" w:hAnsi="Verdana"/>
      <w:i/>
      <w:iCs/>
      <w:sz w:val="18"/>
      <w:lang w:val="fr-FR"/>
    </w:rPr>
  </w:style>
  <w:style w:type="paragraph" w:customStyle="1" w:styleId="Answer">
    <w:name w:val="Answer"/>
    <w:basedOn w:val="Normal"/>
    <w:link w:val="AnswerChar"/>
    <w:uiPriority w:val="6"/>
    <w:qFormat/>
    <w:rsid w:val="004C1897"/>
    <w:pPr>
      <w:spacing w:after="240"/>
      <w:ind w:left="1077"/>
    </w:pPr>
    <w:rPr>
      <w:rFonts w:eastAsia="Calibri" w:cs="Times New Roman"/>
    </w:rPr>
  </w:style>
  <w:style w:type="character" w:customStyle="1" w:styleId="AnswerChar">
    <w:name w:val="Answer Char"/>
    <w:link w:val="Answer"/>
    <w:uiPriority w:val="6"/>
    <w:rsid w:val="004C1897"/>
    <w:rPr>
      <w:rFonts w:ascii="Verdana" w:hAnsi="Verdana" w:cs="Times New Roman"/>
      <w:sz w:val="18"/>
      <w:lang w:val="fr-FR"/>
    </w:rPr>
  </w:style>
  <w:style w:type="character" w:styleId="EndnoteReference">
    <w:name w:val="endnote reference"/>
    <w:uiPriority w:val="49"/>
    <w:rsid w:val="004C1897"/>
    <w:rPr>
      <w:vertAlign w:val="superscript"/>
      <w:lang w:val="fr-FR"/>
    </w:rPr>
  </w:style>
  <w:style w:type="character" w:styleId="FootnoteReference">
    <w:name w:val="footnote reference"/>
    <w:uiPriority w:val="5"/>
    <w:rsid w:val="004C1897"/>
    <w:rPr>
      <w:vertAlign w:val="superscript"/>
      <w:lang w:val="fr-FR"/>
    </w:rPr>
  </w:style>
  <w:style w:type="paragraph" w:styleId="Bibliography">
    <w:name w:val="Bibliography"/>
    <w:basedOn w:val="Normal"/>
    <w:next w:val="Normal"/>
    <w:uiPriority w:val="49"/>
    <w:semiHidden/>
    <w:unhideWhenUsed/>
    <w:rsid w:val="004C1897"/>
  </w:style>
  <w:style w:type="paragraph" w:styleId="Quote">
    <w:name w:val="Quote"/>
    <w:basedOn w:val="Normal"/>
    <w:next w:val="Normal"/>
    <w:link w:val="QuoteChar"/>
    <w:uiPriority w:val="59"/>
    <w:qFormat/>
    <w:rsid w:val="004C1897"/>
    <w:rPr>
      <w:i/>
      <w:iCs/>
      <w:color w:val="000000" w:themeColor="text1"/>
    </w:rPr>
  </w:style>
  <w:style w:type="character" w:customStyle="1" w:styleId="QuoteChar">
    <w:name w:val="Quote Char"/>
    <w:basedOn w:val="DefaultParagraphFont"/>
    <w:link w:val="Quote"/>
    <w:uiPriority w:val="59"/>
    <w:rsid w:val="004C1897"/>
    <w:rPr>
      <w:rFonts w:ascii="Verdana" w:eastAsiaTheme="minorHAnsi" w:hAnsi="Verdana"/>
      <w:i/>
      <w:iCs/>
      <w:color w:val="000000" w:themeColor="text1"/>
      <w:sz w:val="18"/>
      <w:lang w:val="fr-FR"/>
    </w:rPr>
  </w:style>
  <w:style w:type="character" w:styleId="HTMLCite">
    <w:name w:val="HTML Cite"/>
    <w:basedOn w:val="DefaultParagraphFont"/>
    <w:uiPriority w:val="99"/>
    <w:semiHidden/>
    <w:unhideWhenUsed/>
    <w:rsid w:val="004C1897"/>
    <w:rPr>
      <w:i/>
      <w:iCs/>
      <w:lang w:val="fr-FR"/>
    </w:rPr>
  </w:style>
  <w:style w:type="paragraph" w:styleId="IntenseQuote">
    <w:name w:val="Intense Quote"/>
    <w:basedOn w:val="Normal"/>
    <w:next w:val="Normal"/>
    <w:link w:val="IntenseQuoteChar"/>
    <w:uiPriority w:val="59"/>
    <w:qFormat/>
    <w:rsid w:val="004C1897"/>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4C1897"/>
    <w:rPr>
      <w:rFonts w:ascii="Verdana" w:eastAsiaTheme="minorHAnsi" w:hAnsi="Verdana"/>
      <w:b/>
      <w:bCs/>
      <w:i/>
      <w:iCs/>
      <w:color w:val="4472C4" w:themeColor="accent1"/>
      <w:sz w:val="18"/>
      <w:lang w:val="fr-FR"/>
    </w:rPr>
  </w:style>
  <w:style w:type="character" w:styleId="HTMLKeyboard">
    <w:name w:val="HTML Keyboard"/>
    <w:basedOn w:val="DefaultParagraphFont"/>
    <w:uiPriority w:val="99"/>
    <w:semiHidden/>
    <w:unhideWhenUsed/>
    <w:rsid w:val="004C1897"/>
    <w:rPr>
      <w:rFonts w:ascii="Consolas" w:hAnsi="Consolas" w:cs="Consolas"/>
      <w:sz w:val="20"/>
      <w:szCs w:val="20"/>
      <w:lang w:val="fr-FR"/>
    </w:rPr>
  </w:style>
  <w:style w:type="character" w:styleId="HTMLCode">
    <w:name w:val="HTML Code"/>
    <w:basedOn w:val="DefaultParagraphFont"/>
    <w:uiPriority w:val="99"/>
    <w:semiHidden/>
    <w:unhideWhenUsed/>
    <w:rsid w:val="004C1897"/>
    <w:rPr>
      <w:rFonts w:ascii="Consolas" w:hAnsi="Consolas" w:cs="Consolas"/>
      <w:sz w:val="20"/>
      <w:szCs w:val="20"/>
      <w:lang w:val="fr-FR"/>
    </w:rPr>
  </w:style>
  <w:style w:type="paragraph" w:styleId="CommentText">
    <w:name w:val="annotation text"/>
    <w:basedOn w:val="Normal"/>
    <w:link w:val="CommentTextChar"/>
    <w:uiPriority w:val="99"/>
    <w:unhideWhenUsed/>
    <w:rsid w:val="004C1897"/>
    <w:rPr>
      <w:sz w:val="20"/>
      <w:szCs w:val="20"/>
    </w:rPr>
  </w:style>
  <w:style w:type="character" w:customStyle="1" w:styleId="CommentTextChar">
    <w:name w:val="Comment Text Char"/>
    <w:basedOn w:val="DefaultParagraphFont"/>
    <w:link w:val="CommentText"/>
    <w:uiPriority w:val="99"/>
    <w:rsid w:val="004C1897"/>
    <w:rPr>
      <w:rFonts w:ascii="Verdana" w:eastAsiaTheme="minorHAnsi" w:hAnsi="Verdana"/>
      <w:sz w:val="20"/>
      <w:szCs w:val="20"/>
      <w:lang w:val="fr-FR"/>
    </w:rPr>
  </w:style>
  <w:style w:type="paragraph" w:styleId="BodyText">
    <w:name w:val="Body Text"/>
    <w:basedOn w:val="Normal"/>
    <w:link w:val="BodyTextChar"/>
    <w:uiPriority w:val="1"/>
    <w:qFormat/>
    <w:rsid w:val="004C1897"/>
    <w:pPr>
      <w:numPr>
        <w:ilvl w:val="6"/>
        <w:numId w:val="4"/>
      </w:numPr>
      <w:spacing w:after="240"/>
    </w:pPr>
  </w:style>
  <w:style w:type="character" w:customStyle="1" w:styleId="BodyTextChar">
    <w:name w:val="Body Text Char"/>
    <w:basedOn w:val="DefaultParagraphFont"/>
    <w:link w:val="BodyText"/>
    <w:uiPriority w:val="1"/>
    <w:rsid w:val="004C1897"/>
    <w:rPr>
      <w:rFonts w:ascii="Verdana" w:eastAsiaTheme="minorHAnsi" w:hAnsi="Verdana"/>
      <w:sz w:val="18"/>
      <w:lang w:val="fr-FR"/>
    </w:rPr>
  </w:style>
  <w:style w:type="paragraph" w:styleId="BodyText2">
    <w:name w:val="Body Text 2"/>
    <w:basedOn w:val="Normal"/>
    <w:link w:val="BodyText2Char"/>
    <w:uiPriority w:val="1"/>
    <w:qFormat/>
    <w:rsid w:val="004C1897"/>
    <w:pPr>
      <w:numPr>
        <w:ilvl w:val="7"/>
        <w:numId w:val="4"/>
      </w:numPr>
      <w:spacing w:after="240"/>
    </w:pPr>
  </w:style>
  <w:style w:type="character" w:customStyle="1" w:styleId="BodyText2Char">
    <w:name w:val="Body Text 2 Char"/>
    <w:basedOn w:val="DefaultParagraphFont"/>
    <w:link w:val="BodyText2"/>
    <w:uiPriority w:val="1"/>
    <w:rsid w:val="004C1897"/>
    <w:rPr>
      <w:rFonts w:ascii="Verdana" w:eastAsiaTheme="minorHAnsi" w:hAnsi="Verdana"/>
      <w:sz w:val="18"/>
      <w:lang w:val="fr-FR"/>
    </w:rPr>
  </w:style>
  <w:style w:type="paragraph" w:styleId="BodyText3">
    <w:name w:val="Body Text 3"/>
    <w:basedOn w:val="Normal"/>
    <w:link w:val="BodyText3Char"/>
    <w:uiPriority w:val="1"/>
    <w:qFormat/>
    <w:rsid w:val="004C1897"/>
    <w:pPr>
      <w:numPr>
        <w:ilvl w:val="8"/>
        <w:numId w:val="4"/>
      </w:numPr>
      <w:spacing w:after="240"/>
    </w:pPr>
    <w:rPr>
      <w:szCs w:val="16"/>
    </w:rPr>
  </w:style>
  <w:style w:type="character" w:customStyle="1" w:styleId="BodyText3Char">
    <w:name w:val="Body Text 3 Char"/>
    <w:basedOn w:val="DefaultParagraphFont"/>
    <w:link w:val="BodyText3"/>
    <w:uiPriority w:val="1"/>
    <w:rsid w:val="004C1897"/>
    <w:rPr>
      <w:rFonts w:ascii="Verdana" w:eastAsiaTheme="minorHAnsi" w:hAnsi="Verdana"/>
      <w:sz w:val="18"/>
      <w:szCs w:val="16"/>
      <w:lang w:val="fr-FR"/>
    </w:rPr>
  </w:style>
  <w:style w:type="paragraph" w:styleId="Date">
    <w:name w:val="Date"/>
    <w:basedOn w:val="Normal"/>
    <w:next w:val="Normal"/>
    <w:link w:val="DateChar"/>
    <w:uiPriority w:val="99"/>
    <w:semiHidden/>
    <w:unhideWhenUsed/>
    <w:rsid w:val="004C1897"/>
  </w:style>
  <w:style w:type="character" w:customStyle="1" w:styleId="DateChar">
    <w:name w:val="Date Char"/>
    <w:basedOn w:val="DefaultParagraphFont"/>
    <w:link w:val="Date"/>
    <w:uiPriority w:val="99"/>
    <w:semiHidden/>
    <w:rsid w:val="004C1897"/>
    <w:rPr>
      <w:rFonts w:ascii="Verdana" w:eastAsiaTheme="minorHAnsi" w:hAnsi="Verdana"/>
      <w:sz w:val="18"/>
      <w:lang w:val="fr-FR"/>
    </w:rPr>
  </w:style>
  <w:style w:type="character" w:styleId="HTMLDefinition">
    <w:name w:val="HTML Definition"/>
    <w:basedOn w:val="DefaultParagraphFont"/>
    <w:uiPriority w:val="99"/>
    <w:semiHidden/>
    <w:unhideWhenUsed/>
    <w:rsid w:val="004C1897"/>
    <w:rPr>
      <w:i/>
      <w:iCs/>
      <w:lang w:val="fr-FR"/>
    </w:rPr>
  </w:style>
  <w:style w:type="character" w:styleId="Strong">
    <w:name w:val="Strong"/>
    <w:basedOn w:val="DefaultParagraphFont"/>
    <w:uiPriority w:val="99"/>
    <w:qFormat/>
    <w:rsid w:val="004C1897"/>
    <w:rPr>
      <w:b/>
      <w:bCs/>
      <w:lang w:val="fr-FR"/>
    </w:rPr>
  </w:style>
  <w:style w:type="character" w:styleId="IntenseEmphasis">
    <w:name w:val="Intense Emphasis"/>
    <w:basedOn w:val="DefaultParagraphFont"/>
    <w:uiPriority w:val="99"/>
    <w:qFormat/>
    <w:rsid w:val="004C1897"/>
    <w:rPr>
      <w:b/>
      <w:bCs/>
      <w:i/>
      <w:iCs/>
      <w:color w:val="4472C4" w:themeColor="accent1"/>
      <w:lang w:val="fr-FR"/>
    </w:rPr>
  </w:style>
  <w:style w:type="character" w:styleId="SubtleEmphasis">
    <w:name w:val="Subtle Emphasis"/>
    <w:basedOn w:val="DefaultParagraphFont"/>
    <w:uiPriority w:val="99"/>
    <w:qFormat/>
    <w:rsid w:val="004C1897"/>
    <w:rPr>
      <w:i/>
      <w:iCs/>
      <w:color w:val="808080" w:themeColor="text1" w:themeTint="7F"/>
      <w:lang w:val="fr-FR"/>
    </w:rPr>
  </w:style>
  <w:style w:type="paragraph" w:styleId="Header">
    <w:name w:val="header"/>
    <w:basedOn w:val="Normal"/>
    <w:link w:val="HeaderChar"/>
    <w:uiPriority w:val="3"/>
    <w:rsid w:val="004C1897"/>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4C1897"/>
    <w:rPr>
      <w:rFonts w:ascii="Verdana" w:hAnsi="Verdana" w:cs="Times New Roman"/>
      <w:sz w:val="18"/>
      <w:szCs w:val="18"/>
      <w:lang w:val="fr-FR" w:eastAsia="en-GB"/>
    </w:rPr>
  </w:style>
  <w:style w:type="paragraph" w:styleId="MessageHeader">
    <w:name w:val="Message Header"/>
    <w:basedOn w:val="Normal"/>
    <w:link w:val="MessageHeaderChar"/>
    <w:uiPriority w:val="99"/>
    <w:semiHidden/>
    <w:unhideWhenUsed/>
    <w:rsid w:val="004C189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C1897"/>
    <w:rPr>
      <w:rFonts w:asciiTheme="majorHAnsi" w:eastAsiaTheme="majorEastAsia" w:hAnsiTheme="majorHAnsi" w:cstheme="majorBidi"/>
      <w:sz w:val="24"/>
      <w:szCs w:val="24"/>
      <w:shd w:val="pct20" w:color="auto" w:fill="auto"/>
      <w:lang w:val="fr-FR"/>
    </w:rPr>
  </w:style>
  <w:style w:type="character" w:customStyle="1" w:styleId="Heading1Char">
    <w:name w:val="Heading 1 Char"/>
    <w:basedOn w:val="DefaultParagraphFont"/>
    <w:link w:val="Heading1"/>
    <w:uiPriority w:val="2"/>
    <w:rsid w:val="004C1897"/>
    <w:rPr>
      <w:rFonts w:ascii="Verdana" w:eastAsiaTheme="majorEastAsia" w:hAnsi="Verdana" w:cstheme="majorBidi"/>
      <w:b/>
      <w:bCs/>
      <w:caps/>
      <w:color w:val="006283"/>
      <w:sz w:val="18"/>
      <w:szCs w:val="28"/>
      <w:lang w:val="fr-FR"/>
    </w:rPr>
  </w:style>
  <w:style w:type="paragraph" w:styleId="TOCHeading">
    <w:name w:val="TOC Heading"/>
    <w:basedOn w:val="Normal"/>
    <w:next w:val="Normal"/>
    <w:uiPriority w:val="39"/>
    <w:qFormat/>
    <w:rsid w:val="004C1897"/>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4C1897"/>
    <w:rPr>
      <w:rFonts w:ascii="Consolas" w:hAnsi="Consolas" w:cs="Consolas"/>
      <w:sz w:val="24"/>
      <w:szCs w:val="24"/>
      <w:lang w:val="fr-FR"/>
    </w:rPr>
  </w:style>
  <w:style w:type="paragraph" w:styleId="DocumentMap">
    <w:name w:val="Document Map"/>
    <w:basedOn w:val="Normal"/>
    <w:link w:val="DocumentMapChar"/>
    <w:uiPriority w:val="99"/>
    <w:semiHidden/>
    <w:unhideWhenUsed/>
    <w:rsid w:val="004C1897"/>
    <w:rPr>
      <w:rFonts w:ascii="Tahoma" w:hAnsi="Tahoma" w:cs="Tahoma"/>
      <w:sz w:val="16"/>
      <w:szCs w:val="16"/>
    </w:rPr>
  </w:style>
  <w:style w:type="character" w:customStyle="1" w:styleId="DocumentMapChar">
    <w:name w:val="Document Map Char"/>
    <w:basedOn w:val="DefaultParagraphFont"/>
    <w:link w:val="DocumentMap"/>
    <w:uiPriority w:val="99"/>
    <w:semiHidden/>
    <w:rsid w:val="004C1897"/>
    <w:rPr>
      <w:rFonts w:ascii="Tahoma" w:eastAsiaTheme="minorHAnsi" w:hAnsi="Tahoma" w:cs="Tahoma"/>
      <w:sz w:val="16"/>
      <w:szCs w:val="16"/>
      <w:lang w:val="fr-FR"/>
    </w:rPr>
  </w:style>
  <w:style w:type="paragraph" w:customStyle="1" w:styleId="FollowUp">
    <w:name w:val="FollowUp"/>
    <w:basedOn w:val="Normal"/>
    <w:link w:val="FollowUpChar"/>
    <w:uiPriority w:val="6"/>
    <w:qFormat/>
    <w:rsid w:val="004C1897"/>
    <w:pPr>
      <w:spacing w:after="240"/>
      <w:ind w:left="720"/>
    </w:pPr>
    <w:rPr>
      <w:rFonts w:eastAsia="Calibri" w:cs="Times New Roman"/>
      <w:i/>
    </w:rPr>
  </w:style>
  <w:style w:type="character" w:customStyle="1" w:styleId="FollowUpChar">
    <w:name w:val="FollowUp Char"/>
    <w:link w:val="FollowUp"/>
    <w:uiPriority w:val="6"/>
    <w:rsid w:val="004C1897"/>
    <w:rPr>
      <w:rFonts w:ascii="Verdana" w:hAnsi="Verdana" w:cs="Times New Roman"/>
      <w:i/>
      <w:sz w:val="18"/>
      <w:lang w:val="fr-FR"/>
    </w:rPr>
  </w:style>
  <w:style w:type="paragraph" w:styleId="FootnoteText">
    <w:name w:val="footnote text"/>
    <w:basedOn w:val="Normal"/>
    <w:link w:val="FootnoteTextChar"/>
    <w:uiPriority w:val="5"/>
    <w:rsid w:val="004C1897"/>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4C1897"/>
    <w:rPr>
      <w:rFonts w:ascii="Verdana" w:hAnsi="Verdana" w:cs="Times New Roman"/>
      <w:sz w:val="16"/>
      <w:szCs w:val="18"/>
      <w:lang w:val="fr-FR" w:eastAsia="en-GB"/>
    </w:rPr>
  </w:style>
  <w:style w:type="paragraph" w:customStyle="1" w:styleId="FootnoteQuotation">
    <w:name w:val="Footnote Quotation"/>
    <w:basedOn w:val="FootnoteText"/>
    <w:uiPriority w:val="5"/>
    <w:rsid w:val="004C1897"/>
    <w:pPr>
      <w:ind w:left="567" w:right="567" w:firstLine="0"/>
    </w:pPr>
  </w:style>
  <w:style w:type="paragraph" w:styleId="Closing">
    <w:name w:val="Closing"/>
    <w:basedOn w:val="Normal"/>
    <w:link w:val="ClosingChar"/>
    <w:uiPriority w:val="99"/>
    <w:semiHidden/>
    <w:unhideWhenUsed/>
    <w:rsid w:val="004C1897"/>
    <w:pPr>
      <w:ind w:left="4252"/>
    </w:pPr>
  </w:style>
  <w:style w:type="character" w:customStyle="1" w:styleId="ClosingChar">
    <w:name w:val="Closing Char"/>
    <w:basedOn w:val="DefaultParagraphFont"/>
    <w:link w:val="Closing"/>
    <w:uiPriority w:val="99"/>
    <w:semiHidden/>
    <w:rsid w:val="004C1897"/>
    <w:rPr>
      <w:rFonts w:ascii="Verdana" w:eastAsiaTheme="minorHAnsi" w:hAnsi="Verdana"/>
      <w:sz w:val="18"/>
      <w:lang w:val="fr-FR"/>
    </w:rPr>
  </w:style>
  <w:style w:type="table" w:styleId="TableGrid">
    <w:name w:val="Table Grid"/>
    <w:basedOn w:val="TableNormal"/>
    <w:uiPriority w:val="59"/>
    <w:rsid w:val="004C1897"/>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4C1897"/>
    <w:pPr>
      <w:ind w:left="180" w:hanging="180"/>
    </w:pPr>
  </w:style>
  <w:style w:type="paragraph" w:styleId="Index2">
    <w:name w:val="index 2"/>
    <w:basedOn w:val="Normal"/>
    <w:next w:val="Normal"/>
    <w:uiPriority w:val="99"/>
    <w:semiHidden/>
    <w:unhideWhenUsed/>
    <w:rsid w:val="004C1897"/>
    <w:pPr>
      <w:ind w:left="360" w:hanging="180"/>
    </w:pPr>
  </w:style>
  <w:style w:type="paragraph" w:styleId="Index3">
    <w:name w:val="index 3"/>
    <w:basedOn w:val="Normal"/>
    <w:next w:val="Normal"/>
    <w:uiPriority w:val="99"/>
    <w:semiHidden/>
    <w:unhideWhenUsed/>
    <w:rsid w:val="004C1897"/>
    <w:pPr>
      <w:ind w:left="540" w:hanging="180"/>
    </w:pPr>
  </w:style>
  <w:style w:type="paragraph" w:styleId="Index4">
    <w:name w:val="index 4"/>
    <w:basedOn w:val="Normal"/>
    <w:next w:val="Normal"/>
    <w:uiPriority w:val="99"/>
    <w:semiHidden/>
    <w:unhideWhenUsed/>
    <w:rsid w:val="004C1897"/>
    <w:pPr>
      <w:ind w:left="720" w:hanging="180"/>
    </w:pPr>
  </w:style>
  <w:style w:type="paragraph" w:styleId="Index5">
    <w:name w:val="index 5"/>
    <w:basedOn w:val="Normal"/>
    <w:next w:val="Normal"/>
    <w:uiPriority w:val="99"/>
    <w:semiHidden/>
    <w:unhideWhenUsed/>
    <w:rsid w:val="004C1897"/>
    <w:pPr>
      <w:ind w:left="900" w:hanging="180"/>
    </w:pPr>
  </w:style>
  <w:style w:type="paragraph" w:styleId="Index6">
    <w:name w:val="index 6"/>
    <w:basedOn w:val="Normal"/>
    <w:next w:val="Normal"/>
    <w:uiPriority w:val="99"/>
    <w:semiHidden/>
    <w:unhideWhenUsed/>
    <w:rsid w:val="004C1897"/>
    <w:pPr>
      <w:ind w:left="1080" w:hanging="180"/>
    </w:pPr>
  </w:style>
  <w:style w:type="paragraph" w:styleId="Index7">
    <w:name w:val="index 7"/>
    <w:basedOn w:val="Normal"/>
    <w:next w:val="Normal"/>
    <w:uiPriority w:val="99"/>
    <w:semiHidden/>
    <w:unhideWhenUsed/>
    <w:rsid w:val="004C1897"/>
    <w:pPr>
      <w:ind w:left="1260" w:hanging="180"/>
    </w:pPr>
  </w:style>
  <w:style w:type="paragraph" w:styleId="Index8">
    <w:name w:val="index 8"/>
    <w:basedOn w:val="Normal"/>
    <w:next w:val="Normal"/>
    <w:uiPriority w:val="99"/>
    <w:semiHidden/>
    <w:unhideWhenUsed/>
    <w:rsid w:val="004C1897"/>
    <w:pPr>
      <w:ind w:left="1440" w:hanging="180"/>
    </w:pPr>
  </w:style>
  <w:style w:type="paragraph" w:styleId="Index9">
    <w:name w:val="index 9"/>
    <w:basedOn w:val="Normal"/>
    <w:next w:val="Normal"/>
    <w:uiPriority w:val="99"/>
    <w:semiHidden/>
    <w:unhideWhenUsed/>
    <w:rsid w:val="004C1897"/>
    <w:pPr>
      <w:ind w:left="1620" w:hanging="180"/>
    </w:pPr>
  </w:style>
  <w:style w:type="numbering" w:customStyle="1" w:styleId="LegalHeadings">
    <w:name w:val="LegalHeadings"/>
    <w:uiPriority w:val="99"/>
    <w:rsid w:val="004C1897"/>
    <w:pPr>
      <w:numPr>
        <w:numId w:val="1"/>
      </w:numPr>
    </w:pPr>
  </w:style>
  <w:style w:type="paragraph" w:styleId="Caption">
    <w:name w:val="caption"/>
    <w:basedOn w:val="Normal"/>
    <w:next w:val="Normal"/>
    <w:uiPriority w:val="6"/>
    <w:qFormat/>
    <w:rsid w:val="004C1897"/>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4C1897"/>
    <w:rPr>
      <w:color w:val="0563C1" w:themeColor="hyperlink"/>
      <w:u w:val="single"/>
      <w:lang w:val="fr-FR"/>
    </w:rPr>
  </w:style>
  <w:style w:type="character" w:styleId="FollowedHyperlink">
    <w:name w:val="FollowedHyperlink"/>
    <w:basedOn w:val="DefaultParagraphFont"/>
    <w:uiPriority w:val="9"/>
    <w:unhideWhenUsed/>
    <w:rsid w:val="004C1897"/>
    <w:rPr>
      <w:color w:val="954F72" w:themeColor="followedHyperlink"/>
      <w:u w:val="single"/>
      <w:lang w:val="fr-FR"/>
    </w:rPr>
  </w:style>
  <w:style w:type="numbering" w:customStyle="1" w:styleId="ListBullets">
    <w:name w:val="ListBullets"/>
    <w:uiPriority w:val="99"/>
    <w:rsid w:val="004C1897"/>
    <w:pPr>
      <w:numPr>
        <w:numId w:val="21"/>
      </w:numPr>
    </w:pPr>
  </w:style>
  <w:style w:type="paragraph" w:styleId="List">
    <w:name w:val="List"/>
    <w:basedOn w:val="Normal"/>
    <w:uiPriority w:val="99"/>
    <w:semiHidden/>
    <w:unhideWhenUsed/>
    <w:rsid w:val="004C1897"/>
    <w:pPr>
      <w:ind w:left="283" w:hanging="283"/>
      <w:contextualSpacing/>
    </w:pPr>
  </w:style>
  <w:style w:type="paragraph" w:styleId="List2">
    <w:name w:val="List 2"/>
    <w:basedOn w:val="Normal"/>
    <w:uiPriority w:val="99"/>
    <w:semiHidden/>
    <w:unhideWhenUsed/>
    <w:rsid w:val="004C1897"/>
    <w:pPr>
      <w:ind w:left="566" w:hanging="283"/>
      <w:contextualSpacing/>
    </w:pPr>
  </w:style>
  <w:style w:type="paragraph" w:styleId="List3">
    <w:name w:val="List 3"/>
    <w:basedOn w:val="Normal"/>
    <w:uiPriority w:val="99"/>
    <w:semiHidden/>
    <w:unhideWhenUsed/>
    <w:rsid w:val="004C1897"/>
    <w:pPr>
      <w:ind w:left="849" w:hanging="283"/>
      <w:contextualSpacing/>
    </w:pPr>
  </w:style>
  <w:style w:type="paragraph" w:styleId="List4">
    <w:name w:val="List 4"/>
    <w:basedOn w:val="Normal"/>
    <w:uiPriority w:val="99"/>
    <w:semiHidden/>
    <w:unhideWhenUsed/>
    <w:rsid w:val="004C1897"/>
    <w:pPr>
      <w:ind w:left="1132" w:hanging="283"/>
      <w:contextualSpacing/>
    </w:pPr>
  </w:style>
  <w:style w:type="paragraph" w:styleId="List5">
    <w:name w:val="List 5"/>
    <w:basedOn w:val="Normal"/>
    <w:uiPriority w:val="99"/>
    <w:semiHidden/>
    <w:unhideWhenUsed/>
    <w:rsid w:val="004C1897"/>
    <w:pPr>
      <w:ind w:left="1415" w:hanging="283"/>
      <w:contextualSpacing/>
    </w:pPr>
  </w:style>
  <w:style w:type="paragraph" w:styleId="ListNumber">
    <w:name w:val="List Number"/>
    <w:basedOn w:val="Normal"/>
    <w:uiPriority w:val="49"/>
    <w:semiHidden/>
    <w:unhideWhenUsed/>
    <w:rsid w:val="004C1897"/>
    <w:pPr>
      <w:numPr>
        <w:numId w:val="2"/>
      </w:numPr>
      <w:contextualSpacing/>
    </w:pPr>
  </w:style>
  <w:style w:type="paragraph" w:styleId="ListNumber2">
    <w:name w:val="List Number 2"/>
    <w:basedOn w:val="Normal"/>
    <w:uiPriority w:val="49"/>
    <w:semiHidden/>
    <w:unhideWhenUsed/>
    <w:rsid w:val="004C1897"/>
    <w:pPr>
      <w:numPr>
        <w:numId w:val="3"/>
      </w:numPr>
      <w:contextualSpacing/>
    </w:pPr>
  </w:style>
  <w:style w:type="paragraph" w:styleId="ListNumber3">
    <w:name w:val="List Number 3"/>
    <w:basedOn w:val="Normal"/>
    <w:uiPriority w:val="49"/>
    <w:semiHidden/>
    <w:unhideWhenUsed/>
    <w:rsid w:val="004C1897"/>
    <w:pPr>
      <w:contextualSpacing/>
    </w:pPr>
  </w:style>
  <w:style w:type="paragraph" w:styleId="ListNumber4">
    <w:name w:val="List Number 4"/>
    <w:basedOn w:val="Normal"/>
    <w:uiPriority w:val="49"/>
    <w:semiHidden/>
    <w:unhideWhenUsed/>
    <w:rsid w:val="004C1897"/>
    <w:pPr>
      <w:numPr>
        <w:numId w:val="5"/>
      </w:numPr>
      <w:contextualSpacing/>
    </w:pPr>
  </w:style>
  <w:style w:type="paragraph" w:styleId="ListNumber5">
    <w:name w:val="List Number 5"/>
    <w:basedOn w:val="Normal"/>
    <w:uiPriority w:val="49"/>
    <w:semiHidden/>
    <w:unhideWhenUsed/>
    <w:rsid w:val="004C1897"/>
    <w:pPr>
      <w:contextualSpacing/>
    </w:pPr>
  </w:style>
  <w:style w:type="paragraph" w:styleId="ListBullet">
    <w:name w:val="List Bullet"/>
    <w:basedOn w:val="Normal"/>
    <w:uiPriority w:val="1"/>
    <w:rsid w:val="004C1897"/>
    <w:pPr>
      <w:numPr>
        <w:numId w:val="6"/>
      </w:numPr>
      <w:tabs>
        <w:tab w:val="left" w:pos="567"/>
      </w:tabs>
      <w:spacing w:after="240"/>
      <w:contextualSpacing/>
    </w:pPr>
  </w:style>
  <w:style w:type="paragraph" w:styleId="ListBullet2">
    <w:name w:val="List Bullet 2"/>
    <w:basedOn w:val="Normal"/>
    <w:uiPriority w:val="1"/>
    <w:rsid w:val="004C1897"/>
    <w:pPr>
      <w:numPr>
        <w:ilvl w:val="1"/>
        <w:numId w:val="6"/>
      </w:numPr>
      <w:tabs>
        <w:tab w:val="left" w:pos="907"/>
      </w:tabs>
      <w:spacing w:after="240"/>
      <w:contextualSpacing/>
    </w:pPr>
  </w:style>
  <w:style w:type="paragraph" w:styleId="ListBullet3">
    <w:name w:val="List Bullet 3"/>
    <w:basedOn w:val="Normal"/>
    <w:uiPriority w:val="1"/>
    <w:rsid w:val="004C1897"/>
    <w:pPr>
      <w:numPr>
        <w:ilvl w:val="2"/>
        <w:numId w:val="6"/>
      </w:numPr>
      <w:tabs>
        <w:tab w:val="left" w:pos="1247"/>
      </w:tabs>
      <w:spacing w:after="240"/>
      <w:contextualSpacing/>
    </w:pPr>
  </w:style>
  <w:style w:type="paragraph" w:styleId="ListBullet4">
    <w:name w:val="List Bullet 4"/>
    <w:basedOn w:val="Normal"/>
    <w:uiPriority w:val="1"/>
    <w:rsid w:val="004C1897"/>
    <w:pPr>
      <w:numPr>
        <w:ilvl w:val="3"/>
        <w:numId w:val="6"/>
      </w:numPr>
      <w:tabs>
        <w:tab w:val="clear" w:pos="1587"/>
        <w:tab w:val="left" w:pos="1588"/>
      </w:tabs>
      <w:spacing w:after="240"/>
      <w:contextualSpacing/>
    </w:pPr>
  </w:style>
  <w:style w:type="paragraph" w:styleId="ListBullet5">
    <w:name w:val="List Bullet 5"/>
    <w:basedOn w:val="Normal"/>
    <w:uiPriority w:val="1"/>
    <w:rsid w:val="004C1897"/>
    <w:pPr>
      <w:numPr>
        <w:ilvl w:val="4"/>
        <w:numId w:val="6"/>
      </w:numPr>
      <w:tabs>
        <w:tab w:val="left" w:pos="1928"/>
      </w:tabs>
      <w:spacing w:after="240"/>
      <w:contextualSpacing/>
    </w:pPr>
  </w:style>
  <w:style w:type="paragraph" w:styleId="ListContinue">
    <w:name w:val="List Continue"/>
    <w:basedOn w:val="Normal"/>
    <w:uiPriority w:val="99"/>
    <w:semiHidden/>
    <w:unhideWhenUsed/>
    <w:rsid w:val="004C1897"/>
    <w:pPr>
      <w:spacing w:after="120"/>
      <w:ind w:left="283"/>
      <w:contextualSpacing/>
    </w:pPr>
  </w:style>
  <w:style w:type="paragraph" w:styleId="ListContinue2">
    <w:name w:val="List Continue 2"/>
    <w:basedOn w:val="Normal"/>
    <w:uiPriority w:val="99"/>
    <w:semiHidden/>
    <w:unhideWhenUsed/>
    <w:rsid w:val="004C1897"/>
    <w:pPr>
      <w:spacing w:after="120"/>
      <w:ind w:left="566"/>
      <w:contextualSpacing/>
    </w:pPr>
  </w:style>
  <w:style w:type="paragraph" w:styleId="ListContinue3">
    <w:name w:val="List Continue 3"/>
    <w:basedOn w:val="Normal"/>
    <w:uiPriority w:val="99"/>
    <w:semiHidden/>
    <w:unhideWhenUsed/>
    <w:rsid w:val="004C1897"/>
    <w:pPr>
      <w:spacing w:after="120"/>
      <w:ind w:left="849"/>
      <w:contextualSpacing/>
    </w:pPr>
  </w:style>
  <w:style w:type="paragraph" w:styleId="ListContinue4">
    <w:name w:val="List Continue 4"/>
    <w:basedOn w:val="Normal"/>
    <w:uiPriority w:val="99"/>
    <w:semiHidden/>
    <w:unhideWhenUsed/>
    <w:rsid w:val="004C1897"/>
    <w:pPr>
      <w:spacing w:after="120"/>
      <w:ind w:left="1132"/>
      <w:contextualSpacing/>
    </w:pPr>
  </w:style>
  <w:style w:type="paragraph" w:styleId="ListContinue5">
    <w:name w:val="List Continue 5"/>
    <w:basedOn w:val="Normal"/>
    <w:uiPriority w:val="99"/>
    <w:semiHidden/>
    <w:unhideWhenUsed/>
    <w:rsid w:val="004C1897"/>
    <w:pPr>
      <w:spacing w:after="120"/>
      <w:ind w:left="1415"/>
      <w:contextualSpacing/>
    </w:pPr>
  </w:style>
  <w:style w:type="character" w:styleId="HTMLTypewriter">
    <w:name w:val="HTML Typewriter"/>
    <w:basedOn w:val="DefaultParagraphFont"/>
    <w:uiPriority w:val="99"/>
    <w:semiHidden/>
    <w:unhideWhenUsed/>
    <w:rsid w:val="004C1897"/>
    <w:rPr>
      <w:rFonts w:ascii="Consolas" w:hAnsi="Consolas" w:cs="Consolas"/>
      <w:sz w:val="20"/>
      <w:szCs w:val="20"/>
      <w:lang w:val="fr-FR"/>
    </w:rPr>
  </w:style>
  <w:style w:type="character" w:styleId="CommentReference">
    <w:name w:val="annotation reference"/>
    <w:basedOn w:val="DefaultParagraphFont"/>
    <w:uiPriority w:val="99"/>
    <w:semiHidden/>
    <w:unhideWhenUsed/>
    <w:rsid w:val="004C1897"/>
    <w:rPr>
      <w:sz w:val="16"/>
      <w:szCs w:val="16"/>
      <w:lang w:val="fr-FR"/>
    </w:rPr>
  </w:style>
  <w:style w:type="paragraph" w:styleId="NormalWeb">
    <w:name w:val="Normal (Web)"/>
    <w:basedOn w:val="Normal"/>
    <w:uiPriority w:val="99"/>
    <w:semiHidden/>
    <w:unhideWhenUsed/>
    <w:rsid w:val="004C1897"/>
    <w:rPr>
      <w:rFonts w:ascii="Times New Roman" w:hAnsi="Times New Roman" w:cs="Times New Roman"/>
      <w:sz w:val="24"/>
      <w:szCs w:val="24"/>
    </w:rPr>
  </w:style>
  <w:style w:type="paragraph" w:styleId="BlockText">
    <w:name w:val="Block Text"/>
    <w:basedOn w:val="Normal"/>
    <w:uiPriority w:val="99"/>
    <w:semiHidden/>
    <w:unhideWhenUsed/>
    <w:rsid w:val="004C1897"/>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4C1897"/>
    <w:rPr>
      <w:szCs w:val="20"/>
    </w:rPr>
  </w:style>
  <w:style w:type="character" w:customStyle="1" w:styleId="EndnoteTextChar">
    <w:name w:val="Endnote Text Char"/>
    <w:link w:val="EndnoteText"/>
    <w:uiPriority w:val="49"/>
    <w:rsid w:val="004C1897"/>
    <w:rPr>
      <w:rFonts w:ascii="Verdana" w:hAnsi="Verdana" w:cs="Times New Roman"/>
      <w:sz w:val="16"/>
      <w:szCs w:val="20"/>
      <w:lang w:val="fr-FR" w:eastAsia="en-GB"/>
    </w:rPr>
  </w:style>
  <w:style w:type="paragraph" w:customStyle="1" w:styleId="NoteText">
    <w:name w:val="Note Text"/>
    <w:basedOn w:val="Normal"/>
    <w:uiPriority w:val="4"/>
    <w:qFormat/>
    <w:rsid w:val="004C1897"/>
    <w:pPr>
      <w:tabs>
        <w:tab w:val="left" w:pos="851"/>
      </w:tabs>
      <w:ind w:left="851" w:hanging="851"/>
      <w:jc w:val="left"/>
    </w:pPr>
    <w:rPr>
      <w:sz w:val="16"/>
    </w:rPr>
  </w:style>
  <w:style w:type="character" w:styleId="LineNumber">
    <w:name w:val="line number"/>
    <w:basedOn w:val="DefaultParagraphFont"/>
    <w:uiPriority w:val="99"/>
    <w:semiHidden/>
    <w:unhideWhenUsed/>
    <w:rsid w:val="004C1897"/>
    <w:rPr>
      <w:lang w:val="fr-FR"/>
    </w:rPr>
  </w:style>
  <w:style w:type="character" w:styleId="PageNumber">
    <w:name w:val="page number"/>
    <w:basedOn w:val="DefaultParagraphFont"/>
    <w:uiPriority w:val="99"/>
    <w:semiHidden/>
    <w:unhideWhenUsed/>
    <w:rsid w:val="004C1897"/>
    <w:rPr>
      <w:lang w:val="fr-FR"/>
    </w:rPr>
  </w:style>
  <w:style w:type="paragraph" w:styleId="CommentSubject">
    <w:name w:val="annotation subject"/>
    <w:basedOn w:val="CommentText"/>
    <w:next w:val="CommentText"/>
    <w:link w:val="CommentSubjectChar"/>
    <w:uiPriority w:val="99"/>
    <w:unhideWhenUsed/>
    <w:rsid w:val="004C1897"/>
    <w:rPr>
      <w:b/>
      <w:bCs/>
    </w:rPr>
  </w:style>
  <w:style w:type="character" w:customStyle="1" w:styleId="CommentSubjectChar">
    <w:name w:val="Comment Subject Char"/>
    <w:basedOn w:val="CommentTextChar"/>
    <w:link w:val="CommentSubject"/>
    <w:uiPriority w:val="99"/>
    <w:rsid w:val="004C1897"/>
    <w:rPr>
      <w:rFonts w:ascii="Verdana" w:eastAsiaTheme="minorHAnsi" w:hAnsi="Verdana"/>
      <w:b/>
      <w:bCs/>
      <w:sz w:val="20"/>
      <w:szCs w:val="20"/>
      <w:lang w:val="fr-FR"/>
    </w:rPr>
  </w:style>
  <w:style w:type="paragraph" w:styleId="ListParagraph">
    <w:name w:val="List Paragraph"/>
    <w:basedOn w:val="Normal"/>
    <w:uiPriority w:val="59"/>
    <w:qFormat/>
    <w:rsid w:val="004C1897"/>
    <w:pPr>
      <w:ind w:left="720"/>
      <w:contextualSpacing/>
    </w:pPr>
  </w:style>
  <w:style w:type="paragraph" w:styleId="Footer">
    <w:name w:val="footer"/>
    <w:basedOn w:val="Normal"/>
    <w:link w:val="FooterChar"/>
    <w:uiPriority w:val="3"/>
    <w:rsid w:val="004C1897"/>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4C1897"/>
    <w:rPr>
      <w:rFonts w:ascii="Verdana" w:hAnsi="Verdana" w:cs="Times New Roman"/>
      <w:sz w:val="18"/>
      <w:szCs w:val="18"/>
      <w:lang w:val="fr-FR" w:eastAsia="en-GB"/>
    </w:rPr>
  </w:style>
  <w:style w:type="paragraph" w:styleId="HTMLPreformatted">
    <w:name w:val="HTML Preformatted"/>
    <w:basedOn w:val="Normal"/>
    <w:link w:val="HTMLPreformattedChar"/>
    <w:uiPriority w:val="99"/>
    <w:semiHidden/>
    <w:unhideWhenUsed/>
    <w:rsid w:val="004C189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C1897"/>
    <w:rPr>
      <w:rFonts w:ascii="Consolas" w:eastAsiaTheme="minorHAnsi" w:hAnsi="Consolas" w:cs="Consolas"/>
      <w:sz w:val="20"/>
      <w:szCs w:val="20"/>
      <w:lang w:val="fr-FR"/>
    </w:rPr>
  </w:style>
  <w:style w:type="paragraph" w:customStyle="1" w:styleId="Quotation">
    <w:name w:val="Quotation"/>
    <w:basedOn w:val="Normal"/>
    <w:uiPriority w:val="5"/>
    <w:qFormat/>
    <w:rsid w:val="004C1897"/>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4C1897"/>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4C1897"/>
    <w:rPr>
      <w:b/>
      <w:bCs/>
      <w:smallCaps/>
      <w:color w:val="ED7D31" w:themeColor="accent2"/>
      <w:spacing w:val="5"/>
      <w:u w:val="single"/>
      <w:lang w:val="fr-FR"/>
    </w:rPr>
  </w:style>
  <w:style w:type="character" w:styleId="SubtleReference">
    <w:name w:val="Subtle Reference"/>
    <w:basedOn w:val="DefaultParagraphFont"/>
    <w:uiPriority w:val="99"/>
    <w:qFormat/>
    <w:rsid w:val="004C1897"/>
    <w:rPr>
      <w:smallCaps/>
      <w:color w:val="ED7D31" w:themeColor="accent2"/>
      <w:u w:val="single"/>
      <w:lang w:val="fr-FR"/>
    </w:rPr>
  </w:style>
  <w:style w:type="paragraph" w:styleId="BodyTextFirstIndent">
    <w:name w:val="Body Text First Indent"/>
    <w:basedOn w:val="BodyText"/>
    <w:link w:val="BodyTextFirstIndentChar"/>
    <w:uiPriority w:val="99"/>
    <w:semiHidden/>
    <w:unhideWhenUsed/>
    <w:rsid w:val="004C1897"/>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4C1897"/>
    <w:rPr>
      <w:rFonts w:ascii="Verdana" w:eastAsiaTheme="minorHAnsi" w:hAnsi="Verdana"/>
      <w:sz w:val="18"/>
      <w:lang w:val="fr-FR"/>
    </w:rPr>
  </w:style>
  <w:style w:type="paragraph" w:styleId="BodyTextIndent">
    <w:name w:val="Body Text Indent"/>
    <w:basedOn w:val="Normal"/>
    <w:link w:val="BodyTextIndentChar"/>
    <w:uiPriority w:val="99"/>
    <w:semiHidden/>
    <w:unhideWhenUsed/>
    <w:rsid w:val="004C1897"/>
    <w:pPr>
      <w:spacing w:after="120"/>
      <w:ind w:left="283"/>
    </w:pPr>
  </w:style>
  <w:style w:type="character" w:customStyle="1" w:styleId="BodyTextIndentChar">
    <w:name w:val="Body Text Indent Char"/>
    <w:basedOn w:val="DefaultParagraphFont"/>
    <w:link w:val="BodyTextIndent"/>
    <w:uiPriority w:val="99"/>
    <w:semiHidden/>
    <w:rsid w:val="004C1897"/>
    <w:rPr>
      <w:rFonts w:ascii="Verdana" w:eastAsiaTheme="minorHAnsi" w:hAnsi="Verdana"/>
      <w:sz w:val="18"/>
      <w:lang w:val="fr-FR"/>
    </w:rPr>
  </w:style>
  <w:style w:type="paragraph" w:styleId="BodyTextIndent2">
    <w:name w:val="Body Text Indent 2"/>
    <w:basedOn w:val="Normal"/>
    <w:link w:val="BodyTextIndent2Char"/>
    <w:uiPriority w:val="99"/>
    <w:semiHidden/>
    <w:unhideWhenUsed/>
    <w:rsid w:val="004C1897"/>
    <w:pPr>
      <w:spacing w:after="120" w:line="480" w:lineRule="auto"/>
      <w:ind w:left="283"/>
    </w:pPr>
  </w:style>
  <w:style w:type="character" w:customStyle="1" w:styleId="BodyTextIndent2Char">
    <w:name w:val="Body Text Indent 2 Char"/>
    <w:basedOn w:val="DefaultParagraphFont"/>
    <w:link w:val="BodyTextIndent2"/>
    <w:uiPriority w:val="99"/>
    <w:semiHidden/>
    <w:rsid w:val="004C1897"/>
    <w:rPr>
      <w:rFonts w:ascii="Verdana" w:eastAsiaTheme="minorHAnsi" w:hAnsi="Verdana"/>
      <w:sz w:val="18"/>
      <w:lang w:val="fr-FR"/>
    </w:rPr>
  </w:style>
  <w:style w:type="paragraph" w:styleId="BodyTextIndent3">
    <w:name w:val="Body Text Indent 3"/>
    <w:basedOn w:val="Normal"/>
    <w:link w:val="BodyTextIndent3Char"/>
    <w:uiPriority w:val="99"/>
    <w:semiHidden/>
    <w:unhideWhenUsed/>
    <w:rsid w:val="004C189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C1897"/>
    <w:rPr>
      <w:rFonts w:ascii="Verdana" w:eastAsiaTheme="minorHAnsi" w:hAnsi="Verdana"/>
      <w:sz w:val="16"/>
      <w:szCs w:val="16"/>
      <w:lang w:val="fr-FR"/>
    </w:rPr>
  </w:style>
  <w:style w:type="paragraph" w:styleId="BodyTextFirstIndent2">
    <w:name w:val="Body Text First Indent 2"/>
    <w:basedOn w:val="BodyTextIndent"/>
    <w:link w:val="BodyTextFirstIndent2Char"/>
    <w:uiPriority w:val="99"/>
    <w:semiHidden/>
    <w:unhideWhenUsed/>
    <w:rsid w:val="004C1897"/>
    <w:pPr>
      <w:spacing w:after="0"/>
      <w:ind w:left="360" w:firstLine="360"/>
    </w:pPr>
  </w:style>
  <w:style w:type="character" w:customStyle="1" w:styleId="BodyTextFirstIndent2Char">
    <w:name w:val="Body Text First Indent 2 Char"/>
    <w:basedOn w:val="BodyTextIndentChar"/>
    <w:link w:val="BodyTextFirstIndent2"/>
    <w:uiPriority w:val="99"/>
    <w:semiHidden/>
    <w:rsid w:val="004C1897"/>
    <w:rPr>
      <w:rFonts w:ascii="Verdana" w:eastAsiaTheme="minorHAnsi" w:hAnsi="Verdana"/>
      <w:sz w:val="18"/>
      <w:lang w:val="fr-FR"/>
    </w:rPr>
  </w:style>
  <w:style w:type="paragraph" w:styleId="NormalIndent">
    <w:name w:val="Normal Indent"/>
    <w:basedOn w:val="Normal"/>
    <w:uiPriority w:val="99"/>
    <w:semiHidden/>
    <w:unhideWhenUsed/>
    <w:rsid w:val="004C1897"/>
    <w:pPr>
      <w:ind w:left="567"/>
    </w:pPr>
  </w:style>
  <w:style w:type="paragraph" w:styleId="Salutation">
    <w:name w:val="Salutation"/>
    <w:basedOn w:val="Normal"/>
    <w:next w:val="Normal"/>
    <w:link w:val="SalutationChar"/>
    <w:uiPriority w:val="99"/>
    <w:semiHidden/>
    <w:unhideWhenUsed/>
    <w:rsid w:val="004C1897"/>
  </w:style>
  <w:style w:type="character" w:customStyle="1" w:styleId="SalutationChar">
    <w:name w:val="Salutation Char"/>
    <w:basedOn w:val="DefaultParagraphFont"/>
    <w:link w:val="Salutation"/>
    <w:uiPriority w:val="99"/>
    <w:semiHidden/>
    <w:rsid w:val="004C1897"/>
    <w:rPr>
      <w:rFonts w:ascii="Verdana" w:eastAsiaTheme="minorHAnsi" w:hAnsi="Verdana"/>
      <w:sz w:val="18"/>
      <w:lang w:val="fr-FR"/>
    </w:rPr>
  </w:style>
  <w:style w:type="paragraph" w:styleId="NoSpacing">
    <w:name w:val="No Spacing"/>
    <w:uiPriority w:val="1"/>
    <w:qFormat/>
    <w:rsid w:val="004C1897"/>
    <w:pPr>
      <w:spacing w:after="0" w:line="240" w:lineRule="auto"/>
      <w:jc w:val="both"/>
    </w:pPr>
    <w:rPr>
      <w:rFonts w:ascii="Verdana" w:eastAsiaTheme="minorHAnsi" w:hAnsi="Verdana"/>
      <w:sz w:val="18"/>
      <w:lang w:val="fr-FR"/>
    </w:rPr>
  </w:style>
  <w:style w:type="paragraph" w:styleId="Signature">
    <w:name w:val="Signature"/>
    <w:basedOn w:val="Normal"/>
    <w:link w:val="SignatureChar"/>
    <w:uiPriority w:val="99"/>
    <w:semiHidden/>
    <w:unhideWhenUsed/>
    <w:rsid w:val="004C1897"/>
    <w:pPr>
      <w:ind w:left="4252"/>
    </w:pPr>
  </w:style>
  <w:style w:type="character" w:customStyle="1" w:styleId="SignatureChar">
    <w:name w:val="Signature Char"/>
    <w:basedOn w:val="DefaultParagraphFont"/>
    <w:link w:val="Signature"/>
    <w:uiPriority w:val="99"/>
    <w:semiHidden/>
    <w:rsid w:val="004C1897"/>
    <w:rPr>
      <w:rFonts w:ascii="Verdana" w:eastAsiaTheme="minorHAnsi" w:hAnsi="Verdana"/>
      <w:sz w:val="18"/>
      <w:lang w:val="fr-FR"/>
    </w:rPr>
  </w:style>
  <w:style w:type="paragraph" w:styleId="E-mailSignature">
    <w:name w:val="E-mail Signature"/>
    <w:basedOn w:val="Normal"/>
    <w:link w:val="E-mailSignatureChar"/>
    <w:uiPriority w:val="99"/>
    <w:semiHidden/>
    <w:unhideWhenUsed/>
    <w:rsid w:val="004C1897"/>
  </w:style>
  <w:style w:type="character" w:customStyle="1" w:styleId="E-mailSignatureChar">
    <w:name w:val="E-mail Signature Char"/>
    <w:basedOn w:val="DefaultParagraphFont"/>
    <w:link w:val="E-mailSignature"/>
    <w:uiPriority w:val="99"/>
    <w:semiHidden/>
    <w:rsid w:val="004C1897"/>
    <w:rPr>
      <w:rFonts w:ascii="Verdana" w:eastAsiaTheme="minorHAnsi" w:hAnsi="Verdana"/>
      <w:sz w:val="18"/>
      <w:lang w:val="fr-FR"/>
    </w:rPr>
  </w:style>
  <w:style w:type="paragraph" w:styleId="Subtitle">
    <w:name w:val="Subtitle"/>
    <w:basedOn w:val="Normal"/>
    <w:next w:val="Normal"/>
    <w:link w:val="SubtitleChar"/>
    <w:uiPriority w:val="6"/>
    <w:qFormat/>
    <w:rsid w:val="004C1897"/>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4C1897"/>
    <w:rPr>
      <w:rFonts w:ascii="Verdana" w:eastAsiaTheme="majorEastAsia" w:hAnsi="Verdana" w:cstheme="majorBidi"/>
      <w:b/>
      <w:iCs/>
      <w:sz w:val="18"/>
      <w:szCs w:val="24"/>
      <w:lang w:val="fr-FR"/>
    </w:rPr>
  </w:style>
  <w:style w:type="paragraph" w:customStyle="1" w:styleId="SummaryHeader">
    <w:name w:val="SummaryHeader"/>
    <w:basedOn w:val="Normal"/>
    <w:uiPriority w:val="4"/>
    <w:qFormat/>
    <w:rsid w:val="004C1897"/>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4C1897"/>
    <w:pPr>
      <w:spacing w:after="240"/>
      <w:outlineLvl w:val="1"/>
    </w:pPr>
    <w:rPr>
      <w:b/>
      <w:color w:val="006283"/>
    </w:rPr>
  </w:style>
  <w:style w:type="paragraph" w:customStyle="1" w:styleId="SummaryText">
    <w:name w:val="SummaryText"/>
    <w:basedOn w:val="Normal"/>
    <w:uiPriority w:val="4"/>
    <w:qFormat/>
    <w:rsid w:val="004C1897"/>
    <w:pPr>
      <w:numPr>
        <w:numId w:val="7"/>
      </w:numPr>
      <w:spacing w:after="240"/>
      <w:ind w:left="0" w:firstLine="0"/>
    </w:pPr>
    <w:rPr>
      <w:rFonts w:eastAsia="Calibri" w:cs="Times New Roman"/>
    </w:rPr>
  </w:style>
  <w:style w:type="paragraph" w:styleId="TableofFigures">
    <w:name w:val="table of figures"/>
    <w:basedOn w:val="Normal"/>
    <w:next w:val="Normal"/>
    <w:uiPriority w:val="39"/>
    <w:rsid w:val="004C1897"/>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4C1897"/>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4C1897"/>
    <w:rPr>
      <w:rFonts w:ascii="Consolas" w:hAnsi="Consolas" w:cs="Consolas"/>
      <w:sz w:val="21"/>
      <w:szCs w:val="21"/>
    </w:rPr>
  </w:style>
  <w:style w:type="character" w:customStyle="1" w:styleId="PlainTextChar">
    <w:name w:val="Plain Text Char"/>
    <w:basedOn w:val="DefaultParagraphFont"/>
    <w:link w:val="PlainText"/>
    <w:uiPriority w:val="99"/>
    <w:rsid w:val="004C1897"/>
    <w:rPr>
      <w:rFonts w:ascii="Consolas" w:eastAsiaTheme="minorHAnsi" w:hAnsi="Consolas" w:cs="Consolas"/>
      <w:sz w:val="21"/>
      <w:szCs w:val="21"/>
      <w:lang w:val="fr-FR"/>
    </w:rPr>
  </w:style>
  <w:style w:type="paragraph" w:styleId="BalloonText">
    <w:name w:val="Balloon Text"/>
    <w:basedOn w:val="Normal"/>
    <w:link w:val="BalloonTextChar"/>
    <w:uiPriority w:val="99"/>
    <w:semiHidden/>
    <w:unhideWhenUsed/>
    <w:rsid w:val="004C1897"/>
    <w:rPr>
      <w:rFonts w:ascii="Tahoma" w:hAnsi="Tahoma" w:cs="Tahoma"/>
      <w:sz w:val="16"/>
      <w:szCs w:val="16"/>
    </w:rPr>
  </w:style>
  <w:style w:type="character" w:customStyle="1" w:styleId="BalloonTextChar">
    <w:name w:val="Balloon Text Char"/>
    <w:basedOn w:val="DefaultParagraphFont"/>
    <w:link w:val="BalloonText"/>
    <w:uiPriority w:val="99"/>
    <w:semiHidden/>
    <w:rsid w:val="004C1897"/>
    <w:rPr>
      <w:rFonts w:ascii="Tahoma" w:eastAsiaTheme="minorHAnsi" w:hAnsi="Tahoma" w:cs="Tahoma"/>
      <w:sz w:val="16"/>
      <w:szCs w:val="16"/>
      <w:lang w:val="fr-FR"/>
    </w:rPr>
  </w:style>
  <w:style w:type="character" w:styleId="PlaceholderText">
    <w:name w:val="Placeholder Text"/>
    <w:basedOn w:val="DefaultParagraphFont"/>
    <w:uiPriority w:val="99"/>
    <w:semiHidden/>
    <w:rsid w:val="004C1897"/>
    <w:rPr>
      <w:color w:val="808080"/>
      <w:lang w:val="fr-FR"/>
    </w:rPr>
  </w:style>
  <w:style w:type="paragraph" w:styleId="MacroText">
    <w:name w:val="macro"/>
    <w:link w:val="MacroTextChar"/>
    <w:uiPriority w:val="99"/>
    <w:semiHidden/>
    <w:unhideWhenUsed/>
    <w:rsid w:val="004C189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fr-FR"/>
    </w:rPr>
  </w:style>
  <w:style w:type="character" w:customStyle="1" w:styleId="MacroTextChar">
    <w:name w:val="Macro Text Char"/>
    <w:basedOn w:val="DefaultParagraphFont"/>
    <w:link w:val="MacroText"/>
    <w:uiPriority w:val="99"/>
    <w:semiHidden/>
    <w:rsid w:val="004C1897"/>
    <w:rPr>
      <w:rFonts w:ascii="Consolas" w:eastAsiaTheme="minorHAnsi" w:hAnsi="Consolas" w:cs="Consolas"/>
      <w:sz w:val="20"/>
      <w:szCs w:val="20"/>
      <w:lang w:val="fr-FR"/>
    </w:rPr>
  </w:style>
  <w:style w:type="paragraph" w:customStyle="1" w:styleId="Title2">
    <w:name w:val="Title 2"/>
    <w:basedOn w:val="Normal"/>
    <w:next w:val="Normal"/>
    <w:uiPriority w:val="5"/>
    <w:qFormat/>
    <w:rsid w:val="004C1897"/>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4C1897"/>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4C1897"/>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4C1897"/>
    <w:pPr>
      <w:spacing w:after="240"/>
      <w:jc w:val="center"/>
    </w:pPr>
    <w:rPr>
      <w:rFonts w:eastAsia="Calibri" w:cs="Times New Roman"/>
      <w:color w:val="006283"/>
    </w:rPr>
  </w:style>
  <w:style w:type="paragraph" w:customStyle="1" w:styleId="TitlePublication">
    <w:name w:val="Title Publication"/>
    <w:basedOn w:val="Normal"/>
    <w:uiPriority w:val="49"/>
    <w:qFormat/>
    <w:rsid w:val="004C1897"/>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4C1897"/>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4C1897"/>
    <w:rPr>
      <w:rFonts w:ascii="Verdana" w:eastAsiaTheme="majorEastAsia" w:hAnsi="Verdana" w:cstheme="majorBidi"/>
      <w:b/>
      <w:caps/>
      <w:color w:val="006283"/>
      <w:kern w:val="28"/>
      <w:sz w:val="18"/>
      <w:szCs w:val="52"/>
      <w:lang w:val="fr-FR"/>
    </w:rPr>
  </w:style>
  <w:style w:type="character" w:customStyle="1" w:styleId="Heading2Char">
    <w:name w:val="Heading 2 Char"/>
    <w:basedOn w:val="DefaultParagraphFont"/>
    <w:link w:val="Heading2"/>
    <w:uiPriority w:val="2"/>
    <w:rsid w:val="004C1897"/>
    <w:rPr>
      <w:rFonts w:ascii="Verdana" w:eastAsiaTheme="majorEastAsia" w:hAnsi="Verdana" w:cstheme="majorBidi"/>
      <w:b/>
      <w:bCs/>
      <w:color w:val="006283"/>
      <w:sz w:val="18"/>
      <w:szCs w:val="26"/>
      <w:lang w:val="fr-FR"/>
    </w:rPr>
  </w:style>
  <w:style w:type="character" w:customStyle="1" w:styleId="Heading3Char">
    <w:name w:val="Heading 3 Char"/>
    <w:basedOn w:val="DefaultParagraphFont"/>
    <w:link w:val="Heading3"/>
    <w:uiPriority w:val="2"/>
    <w:rsid w:val="004C1897"/>
    <w:rPr>
      <w:rFonts w:ascii="Verdana" w:eastAsiaTheme="majorEastAsia" w:hAnsi="Verdana" w:cstheme="majorBidi"/>
      <w:b/>
      <w:bCs/>
      <w:color w:val="006283"/>
      <w:sz w:val="18"/>
      <w:lang w:val="fr-FR"/>
    </w:rPr>
  </w:style>
  <w:style w:type="character" w:customStyle="1" w:styleId="Heading4Char">
    <w:name w:val="Heading 4 Char"/>
    <w:basedOn w:val="DefaultParagraphFont"/>
    <w:link w:val="Heading4"/>
    <w:uiPriority w:val="2"/>
    <w:rsid w:val="004C1897"/>
    <w:rPr>
      <w:rFonts w:ascii="Verdana" w:eastAsiaTheme="majorEastAsia" w:hAnsi="Verdana" w:cstheme="majorBidi"/>
      <w:b/>
      <w:bCs/>
      <w:iCs/>
      <w:color w:val="006283"/>
      <w:sz w:val="18"/>
      <w:lang w:val="fr-FR"/>
    </w:rPr>
  </w:style>
  <w:style w:type="character" w:customStyle="1" w:styleId="Heading5Char">
    <w:name w:val="Heading 5 Char"/>
    <w:basedOn w:val="DefaultParagraphFont"/>
    <w:link w:val="Heading5"/>
    <w:uiPriority w:val="2"/>
    <w:rsid w:val="004C1897"/>
    <w:rPr>
      <w:rFonts w:ascii="Verdana" w:eastAsiaTheme="majorEastAsia" w:hAnsi="Verdana" w:cstheme="majorBidi"/>
      <w:b/>
      <w:color w:val="006283"/>
      <w:sz w:val="18"/>
      <w:lang w:val="fr-FR"/>
    </w:rPr>
  </w:style>
  <w:style w:type="character" w:customStyle="1" w:styleId="Heading6Char">
    <w:name w:val="Heading 6 Char"/>
    <w:basedOn w:val="DefaultParagraphFont"/>
    <w:link w:val="Heading6"/>
    <w:uiPriority w:val="2"/>
    <w:rsid w:val="004C1897"/>
    <w:rPr>
      <w:rFonts w:ascii="Verdana" w:eastAsiaTheme="majorEastAsia" w:hAnsi="Verdana" w:cstheme="majorBidi"/>
      <w:b/>
      <w:iCs/>
      <w:color w:val="006283"/>
      <w:sz w:val="18"/>
      <w:lang w:val="fr-FR"/>
    </w:rPr>
  </w:style>
  <w:style w:type="character" w:customStyle="1" w:styleId="Heading7Char">
    <w:name w:val="Heading 7 Char"/>
    <w:basedOn w:val="DefaultParagraphFont"/>
    <w:link w:val="Heading7"/>
    <w:uiPriority w:val="2"/>
    <w:rsid w:val="004C1897"/>
    <w:rPr>
      <w:rFonts w:ascii="Verdana" w:eastAsiaTheme="majorEastAsia" w:hAnsi="Verdana" w:cstheme="majorBidi"/>
      <w:b/>
      <w:iCs/>
      <w:color w:val="006283"/>
      <w:sz w:val="18"/>
      <w:lang w:val="fr-FR"/>
    </w:rPr>
  </w:style>
  <w:style w:type="character" w:customStyle="1" w:styleId="Heading8Char">
    <w:name w:val="Heading 8 Char"/>
    <w:basedOn w:val="DefaultParagraphFont"/>
    <w:link w:val="Heading8"/>
    <w:uiPriority w:val="2"/>
    <w:rsid w:val="004C1897"/>
    <w:rPr>
      <w:rFonts w:ascii="Verdana" w:eastAsiaTheme="majorEastAsia" w:hAnsi="Verdana" w:cstheme="majorBidi"/>
      <w:b/>
      <w:i/>
      <w:color w:val="006283"/>
      <w:sz w:val="18"/>
      <w:szCs w:val="20"/>
      <w:lang w:val="fr-FR"/>
    </w:rPr>
  </w:style>
  <w:style w:type="character" w:customStyle="1" w:styleId="Heading9Char">
    <w:name w:val="Heading 9 Char"/>
    <w:basedOn w:val="DefaultParagraphFont"/>
    <w:link w:val="Heading9"/>
    <w:uiPriority w:val="2"/>
    <w:rsid w:val="004C1897"/>
    <w:rPr>
      <w:rFonts w:ascii="Verdana" w:eastAsiaTheme="majorEastAsia" w:hAnsi="Verdana" w:cstheme="majorBidi"/>
      <w:b/>
      <w:iCs/>
      <w:color w:val="006283"/>
      <w:sz w:val="18"/>
      <w:szCs w:val="20"/>
      <w:u w:val="single"/>
      <w:lang w:val="fr-FR"/>
    </w:rPr>
  </w:style>
  <w:style w:type="paragraph" w:styleId="NoteHeading">
    <w:name w:val="Note Heading"/>
    <w:basedOn w:val="Normal"/>
    <w:next w:val="Normal"/>
    <w:link w:val="NoteHeadingChar"/>
    <w:uiPriority w:val="99"/>
    <w:semiHidden/>
    <w:unhideWhenUsed/>
    <w:rsid w:val="004C1897"/>
  </w:style>
  <w:style w:type="character" w:customStyle="1" w:styleId="NoteHeadingChar">
    <w:name w:val="Note Heading Char"/>
    <w:basedOn w:val="DefaultParagraphFont"/>
    <w:link w:val="NoteHeading"/>
    <w:uiPriority w:val="99"/>
    <w:semiHidden/>
    <w:rsid w:val="004C1897"/>
    <w:rPr>
      <w:rFonts w:ascii="Verdana" w:eastAsiaTheme="minorHAnsi" w:hAnsi="Verdana"/>
      <w:sz w:val="18"/>
      <w:lang w:val="fr-FR"/>
    </w:rPr>
  </w:style>
  <w:style w:type="character" w:styleId="BookTitle">
    <w:name w:val="Book Title"/>
    <w:basedOn w:val="DefaultParagraphFont"/>
    <w:uiPriority w:val="99"/>
    <w:qFormat/>
    <w:rsid w:val="004C1897"/>
    <w:rPr>
      <w:b/>
      <w:bCs/>
      <w:smallCaps/>
      <w:spacing w:val="5"/>
      <w:lang w:val="fr-FR"/>
    </w:rPr>
  </w:style>
  <w:style w:type="paragraph" w:styleId="IndexHeading">
    <w:name w:val="index heading"/>
    <w:basedOn w:val="Normal"/>
    <w:next w:val="Index1"/>
    <w:uiPriority w:val="99"/>
    <w:semiHidden/>
    <w:unhideWhenUsed/>
    <w:rsid w:val="004C1897"/>
    <w:rPr>
      <w:rFonts w:asciiTheme="majorHAnsi" w:eastAsiaTheme="majorEastAsia" w:hAnsiTheme="majorHAnsi" w:cstheme="majorBidi"/>
      <w:b/>
      <w:bCs/>
    </w:rPr>
  </w:style>
  <w:style w:type="paragraph" w:styleId="TOAHeading">
    <w:name w:val="toa heading"/>
    <w:basedOn w:val="Normal"/>
    <w:next w:val="Normal"/>
    <w:uiPriority w:val="39"/>
    <w:unhideWhenUsed/>
    <w:rsid w:val="004C1897"/>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4C1897"/>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4C1897"/>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4C1897"/>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4C1897"/>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4C1897"/>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4C1897"/>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4C1897"/>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4C1897"/>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4C1897"/>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4C1897"/>
    <w:rPr>
      <w:i/>
      <w:iCs/>
      <w:lang w:val="fr-FR"/>
    </w:rPr>
  </w:style>
  <w:style w:type="table" w:customStyle="1" w:styleId="WTOBox1">
    <w:name w:val="WTOBox1"/>
    <w:basedOn w:val="TableNormal"/>
    <w:uiPriority w:val="99"/>
    <w:rsid w:val="004C1897"/>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C1897"/>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4C1897"/>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3A6CC4"/>
    <w:pPr>
      <w:spacing w:before="31"/>
    </w:pPr>
  </w:style>
  <w:style w:type="table" w:styleId="TableColumns1">
    <w:name w:val="Table Columns 1"/>
    <w:basedOn w:val="TableNormal"/>
    <w:uiPriority w:val="99"/>
    <w:semiHidden/>
    <w:unhideWhenUsed/>
    <w:rsid w:val="003A6CC4"/>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6CC4"/>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6CC4"/>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6CC4"/>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6CC4"/>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3A6CC4"/>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6CC4"/>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6CC4"/>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3A6CC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A6CC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A6CC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A6CC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A6CC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A6CC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A6CC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3A6CC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A6CC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A6CC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A6CC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A6CC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A6CC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A6CC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3A6CC4"/>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6CC4"/>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6CC4"/>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6CC4"/>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6CC4"/>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6CC4"/>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6CC4"/>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6CC4"/>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A6CC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3A6CC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A6CC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A6CC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A6CC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A6CC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A6CC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A6CC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A6CC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A6CC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A6CC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A6CC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A6CC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A6CC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A6CC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A6CC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A6CC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A6CC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A6CC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A6CC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A6CC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A6CC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3A6CC4"/>
    <w:rPr>
      <w:u w:val="dotted"/>
      <w:lang w:val="fr-FR"/>
    </w:rPr>
  </w:style>
  <w:style w:type="table" w:styleId="LightList">
    <w:name w:val="Light List"/>
    <w:basedOn w:val="TableNormal"/>
    <w:uiPriority w:val="61"/>
    <w:semiHidden/>
    <w:unhideWhenUsed/>
    <w:rsid w:val="003A6CC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A6CC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A6CC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A6CC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A6CC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A6CC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A6CC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3A6CC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A6CC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A6CC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A6CC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A6CC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A6CC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A6CC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3A6CC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A6CC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A6CC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A6CC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A6CC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A6CC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A6CC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3A6CC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A6CC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A6CC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A6CC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A6CC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A6CC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A6CC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A6CC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A6CC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A6CC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A6CC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A6CC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A6CC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A6CC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3A6CC4"/>
    <w:rPr>
      <w:color w:val="2B579A"/>
      <w:shd w:val="clear" w:color="auto" w:fill="E1DFDD"/>
      <w:lang w:val="fr-FR"/>
    </w:rPr>
  </w:style>
  <w:style w:type="character" w:styleId="UnresolvedMention">
    <w:name w:val="Unresolved Mention"/>
    <w:basedOn w:val="DefaultParagraphFont"/>
    <w:uiPriority w:val="99"/>
    <w:semiHidden/>
    <w:unhideWhenUsed/>
    <w:rsid w:val="003A6CC4"/>
    <w:rPr>
      <w:color w:val="605E5C"/>
      <w:shd w:val="clear" w:color="auto" w:fill="E1DFDD"/>
      <w:lang w:val="fr-FR"/>
    </w:rPr>
  </w:style>
  <w:style w:type="character" w:styleId="Hashtag">
    <w:name w:val="Hashtag"/>
    <w:basedOn w:val="DefaultParagraphFont"/>
    <w:uiPriority w:val="99"/>
    <w:semiHidden/>
    <w:unhideWhenUsed/>
    <w:rsid w:val="003A6CC4"/>
    <w:rPr>
      <w:color w:val="2B579A"/>
      <w:shd w:val="clear" w:color="auto" w:fill="E1DFDD"/>
      <w:lang w:val="fr-FR"/>
    </w:rPr>
  </w:style>
  <w:style w:type="table" w:styleId="LightShading">
    <w:name w:val="Light Shading"/>
    <w:basedOn w:val="TableNormal"/>
    <w:uiPriority w:val="60"/>
    <w:semiHidden/>
    <w:unhideWhenUsed/>
    <w:rsid w:val="003A6CC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3A6CC4"/>
    <w:rPr>
      <w:color w:val="0000FF"/>
      <w:u w:val="single"/>
      <w:shd w:val="clear" w:color="auto" w:fill="F3F2F1"/>
      <w:lang w:val="fr-FR"/>
    </w:rPr>
  </w:style>
  <w:style w:type="table" w:styleId="TableClassic1">
    <w:name w:val="Table Classic 1"/>
    <w:basedOn w:val="TableNormal"/>
    <w:uiPriority w:val="99"/>
    <w:semiHidden/>
    <w:unhideWhenUsed/>
    <w:rsid w:val="003A6CC4"/>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6CC4"/>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6CC4"/>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6CC4"/>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6CC4"/>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6CC4"/>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6CC4"/>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3A6CC4"/>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6CC4"/>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3A6CC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A6CC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A6CC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A6CC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A6CC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A6CC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A6CC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A6CC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A6CC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A6CC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A6CC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A6CC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A6CC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A6CC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A6CC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A6CC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A6CC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A6CC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A6CC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A6CC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A6CC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A6CC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A6CC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A6CC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A6CC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A6CC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A6CC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A6CC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A6CC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A6CC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A6CC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A6CC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A6CC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A6CC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A6CC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A6CC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A6CC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A6CC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A6CC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A6CC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A6CC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A6CC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A6CC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A6CC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A6CC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A6CC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A6CC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A6CC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A6CC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3A6CC4"/>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6CC4"/>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6CC4"/>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6CC4"/>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6CC4"/>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6CC4"/>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6CC4"/>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6CC4"/>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3A6CC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A6CC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A6CC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A6CC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A6CC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A6CC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A6CC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A6CC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A6CC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A6CC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A6CC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A6CC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A6CC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A6CC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A6CC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A6CC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A6CC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A6CC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A6CC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A6CC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A6CC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A6CC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A6CC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A6CC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A6CC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A6CC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A6CC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A6CC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A6CC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A6CC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A6CC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A6CC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A6CC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A6CC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A6CC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A6CC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A6CC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A6CC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A6CC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A6CC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A6CC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A6CC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A6CC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A6CC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A6CC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A6CC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A6CC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A6CC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A6CC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3A6CC4"/>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6CC4"/>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A6CC4"/>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6CC4"/>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6CC4"/>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6CC4"/>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3A6CC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A6CC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A6CC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A6CC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A6CC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3A6CC4"/>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6CC4"/>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3A6CC4"/>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3A6CC4"/>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3A6CC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A6CC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A6CC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A6CC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A6CC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A6CC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3A6CC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A6CC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A6CC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A6CC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3A6CC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A6CC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3A6CC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3A6CC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A6CC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A6CC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A6CC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A6CC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A6CC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A6CC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A6CC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A6CC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A6CC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A6CC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A6CC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A6CC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A6CC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ar1">
    <w:name w:val="Answer Car1"/>
    <w:uiPriority w:val="6"/>
    <w:rsid w:val="003A6CC4"/>
    <w:rPr>
      <w:rFonts w:ascii="Verdana" w:hAnsi="Verdana" w:cs="Times New Roman"/>
      <w:sz w:val="18"/>
      <w:lang w:val="fr-FR"/>
    </w:rPr>
  </w:style>
  <w:style w:type="character" w:customStyle="1" w:styleId="FollowUpCar1">
    <w:name w:val="FollowUp Car1"/>
    <w:uiPriority w:val="6"/>
    <w:rsid w:val="003A6CC4"/>
    <w:rPr>
      <w:rFonts w:ascii="Verdana" w:hAnsi="Verdana" w:cs="Times New Roman"/>
      <w:i/>
      <w:sz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WTODOCE2012.dotx</Template>
  <TotalTime>3</TotalTime>
  <Pages>14</Pages>
  <Words>5944</Words>
  <Characters>33882</Characters>
  <Application>Microsoft Office Word</Application>
  <DocSecurity>0</DocSecurity>
  <Lines>282</Lines>
  <Paragraphs>79</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39747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LDSD - DTU</dc:description>
  <cp:lastModifiedBy>Mitchell, Madeleine</cp:lastModifiedBy>
  <cp:revision>2</cp:revision>
  <cp:lastPrinted>2020-12-29T13:12:00Z</cp:lastPrinted>
  <dcterms:created xsi:type="dcterms:W3CDTF">2021-04-28T08:41:00Z</dcterms:created>
  <dcterms:modified xsi:type="dcterms:W3CDTF">2021-04-28T08:41:00Z</dcterms:modified>
</cp:coreProperties>
</file>