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D18" w:rsidRPr="00852231" w:rsidRDefault="002E0D18" w:rsidP="002E0D18">
      <w:pPr>
        <w:pStyle w:val="Title"/>
      </w:pPr>
      <w:bookmarkStart w:id="0" w:name="_GoBack"/>
      <w:bookmarkEnd w:id="0"/>
      <w:r w:rsidRPr="00852231">
        <w:t>NOTIFICACIÓN DE LOS CAMBIOS QUE AFECTAN A LA APLICACIÓN</w:t>
      </w:r>
      <w:r>
        <w:br/>
      </w:r>
      <w:r w:rsidRPr="00852231">
        <w:t>DE UN ACUERDO COMERCIAL REGIONAL</w:t>
      </w:r>
    </w:p>
    <w:p w:rsidR="007141CF" w:rsidRDefault="002E0D18" w:rsidP="002E0D18">
      <w:pPr>
        <w:pStyle w:val="Title3"/>
      </w:pPr>
      <w:r w:rsidRPr="00852231">
        <w:t>Addendum</w:t>
      </w:r>
    </w:p>
    <w:p w:rsidR="002E0D18" w:rsidRDefault="002E0D18" w:rsidP="00BA5A69">
      <w:pPr>
        <w:ind w:firstLine="567"/>
      </w:pPr>
      <w:r w:rsidRPr="00852231">
        <w:t xml:space="preserve">Se ha recibido de </w:t>
      </w:r>
      <w:r>
        <w:t>la delegación [</w:t>
      </w:r>
      <w:r w:rsidRPr="00852231">
        <w:t>las delegaciones</w:t>
      </w:r>
      <w:r>
        <w:t>]</w:t>
      </w:r>
      <w:r w:rsidRPr="00852231">
        <w:t xml:space="preserve">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852231">
        <w:t xml:space="preserve"> </w:t>
      </w:r>
      <w:r>
        <w:t>[</w:t>
      </w:r>
      <w:r w:rsidR="00976303">
        <w:t>y</w:t>
      </w:r>
      <w:r w:rsidRPr="00852231">
        <w:t xml:space="preserve">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]</w:t>
      </w:r>
      <w:r w:rsidRPr="00852231">
        <w:t xml:space="preserve"> la siguiente comunicación, de </w:t>
      </w:r>
      <w:r>
        <w:t xml:space="preserve">fecha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76303">
        <w:t>.</w:t>
      </w:r>
      <w:r>
        <w:t xml:space="preserve"> </w:t>
      </w:r>
    </w:p>
    <w:p w:rsidR="002E0D18" w:rsidRDefault="002E0D18" w:rsidP="002E0D18">
      <w:pPr>
        <w:rPr>
          <w:lang w:eastAsia="en-GB"/>
        </w:rPr>
      </w:pPr>
    </w:p>
    <w:p w:rsidR="002E0D18" w:rsidRDefault="002E0D18" w:rsidP="002E0D18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:rsidR="002E0D18" w:rsidRDefault="002E0D18" w:rsidP="002E0D18">
      <w:pPr>
        <w:rPr>
          <w:lang w:eastAsia="en-GB"/>
        </w:rPr>
      </w:pPr>
    </w:p>
    <w:p w:rsidR="002E0D18" w:rsidRDefault="002E0D18" w:rsidP="002E0D18">
      <w:pPr>
        <w:rPr>
          <w:lang w:eastAsia="en-GB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272"/>
      </w:tblGrid>
      <w:tr w:rsidR="002E0D18" w:rsidRPr="00852231" w:rsidTr="00CF7DF6">
        <w:tc>
          <w:tcPr>
            <w:tcW w:w="695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2E0D18" w:rsidP="002E0D18">
            <w:pPr>
              <w:spacing w:before="120" w:after="120"/>
              <w:rPr>
                <w:rFonts w:eastAsia="Verdana"/>
                <w:b/>
              </w:rPr>
            </w:pPr>
            <w:r w:rsidRPr="00852231">
              <w:rPr>
                <w:rFonts w:eastAsia="Verdana"/>
                <w:b/>
              </w:rPr>
              <w:t>1.</w:t>
            </w:r>
          </w:p>
        </w:tc>
        <w:tc>
          <w:tcPr>
            <w:tcW w:w="812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2E0D18" w:rsidP="002E0D18">
            <w:pPr>
              <w:spacing w:before="120" w:after="120"/>
              <w:jc w:val="left"/>
              <w:rPr>
                <w:rFonts w:eastAsia="Verdana"/>
              </w:rPr>
            </w:pPr>
            <w:r w:rsidRPr="00852231">
              <w:rPr>
                <w:rFonts w:eastAsia="Verdana"/>
                <w:b/>
              </w:rPr>
              <w:t xml:space="preserve">Miembro(s) que notifica(n):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D18" w:rsidRPr="00852231" w:rsidTr="00CF7DF6"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2E0D18" w:rsidP="002E0D18">
            <w:pPr>
              <w:spacing w:before="120" w:after="120"/>
              <w:rPr>
                <w:rFonts w:eastAsia="Verdana"/>
                <w:b/>
              </w:rPr>
            </w:pPr>
            <w:r w:rsidRPr="00852231">
              <w:rPr>
                <w:rFonts w:eastAsia="Verdana"/>
                <w:b/>
              </w:rPr>
              <w:t>2.</w:t>
            </w:r>
          </w:p>
        </w:tc>
        <w:tc>
          <w:tcPr>
            <w:tcW w:w="8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2E0D18" w:rsidP="002E0D18">
            <w:pPr>
              <w:spacing w:before="120" w:after="120"/>
              <w:jc w:val="left"/>
              <w:rPr>
                <w:rFonts w:eastAsia="Verdana"/>
              </w:rPr>
            </w:pPr>
            <w:r w:rsidRPr="00852231">
              <w:rPr>
                <w:rFonts w:eastAsia="Verdana"/>
                <w:b/>
              </w:rPr>
              <w:t xml:space="preserve">Fecha de la notificación: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D18" w:rsidRPr="00852231" w:rsidTr="00CF7DF6"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2E0D18" w:rsidP="002E0D18">
            <w:pPr>
              <w:spacing w:before="120" w:after="120"/>
              <w:rPr>
                <w:rFonts w:eastAsia="Verdana"/>
                <w:b/>
              </w:rPr>
            </w:pPr>
            <w:r w:rsidRPr="00852231">
              <w:rPr>
                <w:rFonts w:eastAsia="Verdana"/>
                <w:b/>
              </w:rPr>
              <w:t>3.</w:t>
            </w:r>
          </w:p>
        </w:tc>
        <w:tc>
          <w:tcPr>
            <w:tcW w:w="8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2E0D18" w:rsidP="002E0D18">
            <w:pPr>
              <w:spacing w:before="120" w:after="120"/>
              <w:jc w:val="left"/>
              <w:rPr>
                <w:rFonts w:eastAsia="Verdana"/>
                <w:b/>
              </w:rPr>
            </w:pPr>
            <w:r w:rsidRPr="00852231">
              <w:rPr>
                <w:rFonts w:eastAsia="Verdana"/>
                <w:b/>
              </w:rPr>
              <w:t>Notificación hecha en virtud del:</w:t>
            </w:r>
          </w:p>
          <w:p w:rsidR="002E0D18" w:rsidRPr="00852231" w:rsidRDefault="002E0D18" w:rsidP="00CF7DF6">
            <w:pPr>
              <w:tabs>
                <w:tab w:val="left" w:pos="567"/>
              </w:tabs>
              <w:spacing w:before="120" w:after="120"/>
              <w:ind w:left="567" w:hanging="567"/>
              <w:rPr>
                <w:rFonts w:eastAsia="Verdana"/>
                <w:b/>
              </w:rPr>
            </w:pPr>
            <w:r w:rsidRPr="00852231">
              <w:rPr>
                <w:rFonts w:eastAsia="Verdana"/>
                <w:b/>
              </w:rPr>
              <w:t>[</w:t>
            </w:r>
            <w:r w:rsidR="00C825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 w:rsidR="00C8252B">
              <w:rPr>
                <w:b/>
              </w:rPr>
              <w:instrText xml:space="preserve"> FORMTEXT </w:instrText>
            </w:r>
            <w:r w:rsidR="00C8252B">
              <w:rPr>
                <w:b/>
              </w:rPr>
            </w:r>
            <w:r w:rsidR="00C8252B">
              <w:rPr>
                <w:b/>
              </w:rPr>
              <w:fldChar w:fldCharType="separate"/>
            </w:r>
            <w:r w:rsidR="00C8252B">
              <w:rPr>
                <w:b/>
                <w:noProof/>
              </w:rPr>
              <w:t>  </w:t>
            </w:r>
            <w:r w:rsidR="00C8252B">
              <w:rPr>
                <w:b/>
              </w:rPr>
              <w:fldChar w:fldCharType="end"/>
            </w:r>
            <w:r w:rsidR="00CF7DF6">
              <w:rPr>
                <w:rFonts w:eastAsia="Verdana"/>
                <w:b/>
              </w:rPr>
              <w:t>]</w:t>
            </w:r>
            <w:r w:rsidR="00CF7DF6">
              <w:rPr>
                <w:rFonts w:eastAsia="Verdana"/>
                <w:b/>
              </w:rPr>
              <w:tab/>
            </w:r>
            <w:r w:rsidR="00CF7DF6" w:rsidRPr="00015614">
              <w:rPr>
                <w:b/>
              </w:rPr>
              <w:t>párrafo 14 del Mecanismo de Transparencia para los Acuerdos Comerciales Regionales (WT/L/671)</w:t>
            </w:r>
          </w:p>
        </w:tc>
      </w:tr>
      <w:tr w:rsidR="00976303" w:rsidRPr="00852231" w:rsidTr="00CF7DF6"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6303" w:rsidRPr="00852231" w:rsidRDefault="00976303" w:rsidP="002E0D18">
            <w:pPr>
              <w:spacing w:before="120" w:after="120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4.</w:t>
            </w:r>
          </w:p>
        </w:tc>
        <w:tc>
          <w:tcPr>
            <w:tcW w:w="8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6303" w:rsidRPr="00015614" w:rsidRDefault="00976303" w:rsidP="00976303">
            <w:pPr>
              <w:spacing w:before="120" w:after="120"/>
              <w:rPr>
                <w:b/>
              </w:rPr>
            </w:pPr>
            <w:r w:rsidRPr="00015614">
              <w:rPr>
                <w:b/>
              </w:rPr>
              <w:t>Los cambios afectan a:</w:t>
            </w:r>
          </w:p>
          <w:p w:rsidR="00976303" w:rsidRPr="00852231" w:rsidRDefault="00976303" w:rsidP="00976303">
            <w:pPr>
              <w:tabs>
                <w:tab w:val="left" w:pos="567"/>
              </w:tabs>
              <w:spacing w:before="120" w:after="120"/>
              <w:ind w:left="567" w:hanging="567"/>
              <w:rPr>
                <w:rFonts w:eastAsia="Verdana"/>
                <w:b/>
              </w:rPr>
            </w:pPr>
            <w:r w:rsidRPr="00852231">
              <w:rPr>
                <w:rFonts w:eastAsia="Verdana"/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  </w:t>
            </w:r>
            <w:r>
              <w:rPr>
                <w:b/>
              </w:rPr>
              <w:fldChar w:fldCharType="end"/>
            </w:r>
            <w:r w:rsidRPr="00852231">
              <w:rPr>
                <w:rFonts w:eastAsia="Verdana"/>
                <w:b/>
              </w:rPr>
              <w:t>]</w:t>
            </w:r>
            <w:r w:rsidRPr="00852231">
              <w:rPr>
                <w:rFonts w:eastAsia="Verdana"/>
                <w:b/>
              </w:rPr>
              <w:tab/>
            </w:r>
            <w:r w:rsidRPr="00015614">
              <w:rPr>
                <w:b/>
              </w:rPr>
              <w:t>las mercancías</w:t>
            </w:r>
          </w:p>
          <w:p w:rsidR="00976303" w:rsidRPr="00852231" w:rsidRDefault="00976303" w:rsidP="00976303">
            <w:pPr>
              <w:tabs>
                <w:tab w:val="left" w:pos="567"/>
              </w:tabs>
              <w:spacing w:before="120" w:after="120"/>
              <w:ind w:left="567" w:hanging="567"/>
              <w:rPr>
                <w:rFonts w:eastAsia="Verdana"/>
                <w:b/>
              </w:rPr>
            </w:pPr>
            <w:r w:rsidRPr="00852231">
              <w:rPr>
                <w:rFonts w:eastAsia="Verdana"/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  </w:t>
            </w:r>
            <w:r>
              <w:rPr>
                <w:b/>
              </w:rPr>
              <w:fldChar w:fldCharType="end"/>
            </w:r>
            <w:r w:rsidRPr="00852231">
              <w:rPr>
                <w:rFonts w:eastAsia="Verdana"/>
                <w:b/>
              </w:rPr>
              <w:t>]</w:t>
            </w:r>
            <w:r w:rsidRPr="00852231">
              <w:rPr>
                <w:rFonts w:eastAsia="Verdana"/>
                <w:b/>
              </w:rPr>
              <w:tab/>
            </w:r>
            <w:r w:rsidRPr="00015614">
              <w:rPr>
                <w:b/>
              </w:rPr>
              <w:t>los servicios</w:t>
            </w:r>
          </w:p>
          <w:p w:rsidR="00976303" w:rsidRPr="00852231" w:rsidRDefault="00976303" w:rsidP="00976303">
            <w:pPr>
              <w:spacing w:before="120" w:after="120"/>
              <w:jc w:val="left"/>
              <w:rPr>
                <w:rFonts w:eastAsia="Verdana"/>
                <w:b/>
              </w:rPr>
            </w:pPr>
            <w:r w:rsidRPr="00852231">
              <w:rPr>
                <w:rFonts w:eastAsia="Verdana"/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  </w:t>
            </w:r>
            <w:r>
              <w:rPr>
                <w:b/>
              </w:rPr>
              <w:fldChar w:fldCharType="end"/>
            </w:r>
            <w:r w:rsidRPr="00852231">
              <w:rPr>
                <w:rFonts w:eastAsia="Verdana"/>
                <w:b/>
              </w:rPr>
              <w:t>]</w:t>
            </w:r>
            <w:r w:rsidRPr="00852231">
              <w:rPr>
                <w:rFonts w:eastAsia="Verdana"/>
                <w:b/>
              </w:rPr>
              <w:tab/>
            </w:r>
            <w:r w:rsidRPr="00015614">
              <w:rPr>
                <w:b/>
              </w:rPr>
              <w:t>ambos</w:t>
            </w:r>
          </w:p>
        </w:tc>
      </w:tr>
      <w:tr w:rsidR="00976303" w:rsidRPr="00852231" w:rsidTr="00CF7DF6"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6303" w:rsidRPr="00852231" w:rsidRDefault="00976303" w:rsidP="002E0D18">
            <w:pPr>
              <w:spacing w:before="120" w:after="120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5.</w:t>
            </w:r>
          </w:p>
        </w:tc>
        <w:tc>
          <w:tcPr>
            <w:tcW w:w="8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6303" w:rsidRPr="00852231" w:rsidRDefault="00976303" w:rsidP="002E0D18">
            <w:pPr>
              <w:spacing w:before="120" w:after="120"/>
              <w:jc w:val="left"/>
              <w:rPr>
                <w:rFonts w:eastAsia="Verdana"/>
                <w:b/>
              </w:rPr>
            </w:pPr>
            <w:r w:rsidRPr="00015614">
              <w:rPr>
                <w:b/>
              </w:rPr>
              <w:t xml:space="preserve">ACR inicial que se modifica: </w:t>
            </w:r>
            <w:r w:rsidRPr="00434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A58">
              <w:instrText xml:space="preserve"> FORMTEXT </w:instrText>
            </w:r>
            <w:r w:rsidRPr="00434A58">
              <w:fldChar w:fldCharType="separate"/>
            </w:r>
            <w:r w:rsidRPr="00434A58">
              <w:t> </w:t>
            </w:r>
            <w:r w:rsidRPr="00434A58">
              <w:t> </w:t>
            </w:r>
            <w:r w:rsidRPr="00434A58">
              <w:t> </w:t>
            </w:r>
            <w:r w:rsidRPr="00434A58">
              <w:t> </w:t>
            </w:r>
            <w:r w:rsidRPr="00434A58">
              <w:t> </w:t>
            </w:r>
            <w:r w:rsidRPr="00434A58">
              <w:fldChar w:fldCharType="end"/>
            </w:r>
          </w:p>
        </w:tc>
      </w:tr>
      <w:tr w:rsidR="00976303" w:rsidRPr="00852231" w:rsidTr="00CF7DF6"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6303" w:rsidRPr="00852231" w:rsidRDefault="00976303" w:rsidP="002E0D18">
            <w:pPr>
              <w:spacing w:before="120" w:after="120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6.</w:t>
            </w:r>
          </w:p>
        </w:tc>
        <w:tc>
          <w:tcPr>
            <w:tcW w:w="8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6303" w:rsidRPr="00852231" w:rsidRDefault="00976303" w:rsidP="002E0D18">
            <w:pPr>
              <w:spacing w:before="120" w:after="120"/>
              <w:jc w:val="left"/>
              <w:rPr>
                <w:rFonts w:eastAsia="Verdana"/>
                <w:b/>
              </w:rPr>
            </w:pPr>
            <w:r w:rsidRPr="00015614">
              <w:rPr>
                <w:b/>
              </w:rPr>
              <w:t xml:space="preserve">Referencia del documento de la OMC correspondiente a la notificación inicial del ACR: </w:t>
            </w:r>
            <w:r w:rsidRPr="00434A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4A58">
              <w:instrText xml:space="preserve"> FORMTEXT </w:instrText>
            </w:r>
            <w:r w:rsidRPr="00434A58">
              <w:fldChar w:fldCharType="separate"/>
            </w:r>
            <w:r w:rsidRPr="00434A58">
              <w:t> </w:t>
            </w:r>
            <w:r w:rsidRPr="00434A58">
              <w:t> </w:t>
            </w:r>
            <w:r w:rsidRPr="00434A58">
              <w:t> </w:t>
            </w:r>
            <w:r w:rsidRPr="00434A58">
              <w:t> </w:t>
            </w:r>
            <w:r w:rsidRPr="00434A58">
              <w:t> </w:t>
            </w:r>
            <w:r w:rsidRPr="00434A58">
              <w:fldChar w:fldCharType="end"/>
            </w:r>
          </w:p>
        </w:tc>
      </w:tr>
      <w:tr w:rsidR="002E0D18" w:rsidRPr="00852231" w:rsidTr="00CF7DF6"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976303" w:rsidP="002E0D18">
            <w:pPr>
              <w:spacing w:before="120" w:after="120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7</w:t>
            </w:r>
            <w:r w:rsidR="002E0D18" w:rsidRPr="00852231">
              <w:rPr>
                <w:rFonts w:eastAsia="Verdana"/>
                <w:b/>
              </w:rPr>
              <w:t>.</w:t>
            </w:r>
          </w:p>
        </w:tc>
        <w:tc>
          <w:tcPr>
            <w:tcW w:w="8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2E0D18" w:rsidP="002E0D18">
            <w:pPr>
              <w:spacing w:before="120" w:after="120"/>
              <w:rPr>
                <w:rFonts w:eastAsia="Verdana"/>
              </w:rPr>
            </w:pPr>
            <w:r w:rsidRPr="00852231">
              <w:rPr>
                <w:rFonts w:eastAsia="Verdana"/>
                <w:b/>
              </w:rPr>
              <w:t xml:space="preserve">Partes en el Acuerdo: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D18" w:rsidRPr="00852231" w:rsidTr="00CF7DF6"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976303" w:rsidP="002E0D18">
            <w:pPr>
              <w:spacing w:before="120" w:after="120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8</w:t>
            </w:r>
            <w:r w:rsidR="002E0D18" w:rsidRPr="00852231">
              <w:rPr>
                <w:rFonts w:eastAsia="Verdana"/>
                <w:b/>
              </w:rPr>
              <w:t>.</w:t>
            </w:r>
          </w:p>
        </w:tc>
        <w:tc>
          <w:tcPr>
            <w:tcW w:w="8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2E0D18" w:rsidP="002E0D18">
            <w:pPr>
              <w:spacing w:before="120" w:after="120"/>
              <w:jc w:val="left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Fecha de</w:t>
            </w:r>
            <w:r w:rsidRPr="00852231">
              <w:rPr>
                <w:rFonts w:eastAsia="Verdana"/>
                <w:b/>
              </w:rPr>
              <w:t xml:space="preserve"> adopción: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E0D18" w:rsidRPr="00852231" w:rsidTr="00CF7DF6"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976303" w:rsidP="002E0D18">
            <w:pPr>
              <w:spacing w:before="120" w:after="120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9</w:t>
            </w:r>
            <w:r w:rsidR="002E0D18" w:rsidRPr="00852231">
              <w:rPr>
                <w:rFonts w:eastAsia="Verdana"/>
                <w:b/>
              </w:rPr>
              <w:t>.</w:t>
            </w:r>
          </w:p>
        </w:tc>
        <w:tc>
          <w:tcPr>
            <w:tcW w:w="8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976303" w:rsidP="002E0D18">
            <w:pPr>
              <w:spacing w:before="120" w:after="120"/>
              <w:jc w:val="left"/>
              <w:rPr>
                <w:rFonts w:eastAsia="Verdana"/>
              </w:rPr>
            </w:pPr>
            <w:r>
              <w:rPr>
                <w:rFonts w:eastAsia="Verdana"/>
                <w:b/>
              </w:rPr>
              <w:t>Fecha(s) de entrada en vigor</w:t>
            </w:r>
            <w:r w:rsidRPr="00015614">
              <w:rPr>
                <w:b/>
              </w:rPr>
              <w:t>/aplicación provisional:</w:t>
            </w:r>
            <w:r>
              <w:rPr>
                <w:b/>
              </w:rPr>
              <w:t xml:space="preserve"> </w:t>
            </w:r>
            <w:r w:rsidR="002E0D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0D18">
              <w:instrText xml:space="preserve"> FORMTEXT </w:instrText>
            </w:r>
            <w:r w:rsidR="002E0D18">
              <w:fldChar w:fldCharType="separate"/>
            </w:r>
            <w:r w:rsidR="002E0D18">
              <w:rPr>
                <w:noProof/>
              </w:rPr>
              <w:t> </w:t>
            </w:r>
            <w:r w:rsidR="002E0D18">
              <w:rPr>
                <w:noProof/>
              </w:rPr>
              <w:t> </w:t>
            </w:r>
            <w:r w:rsidR="002E0D18">
              <w:rPr>
                <w:noProof/>
              </w:rPr>
              <w:t> </w:t>
            </w:r>
            <w:r w:rsidR="002E0D18">
              <w:rPr>
                <w:noProof/>
              </w:rPr>
              <w:t> </w:t>
            </w:r>
            <w:r w:rsidR="002E0D18">
              <w:rPr>
                <w:noProof/>
              </w:rPr>
              <w:t> </w:t>
            </w:r>
            <w:r w:rsidR="002E0D18">
              <w:fldChar w:fldCharType="end"/>
            </w:r>
          </w:p>
        </w:tc>
      </w:tr>
      <w:tr w:rsidR="002E0D18" w:rsidRPr="00852231" w:rsidTr="00CF7DF6">
        <w:tc>
          <w:tcPr>
            <w:tcW w:w="6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CF7DF6" w:rsidP="002E0D18">
            <w:pPr>
              <w:spacing w:before="120" w:after="120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10</w:t>
            </w:r>
            <w:r w:rsidR="002E0D18" w:rsidRPr="00852231">
              <w:rPr>
                <w:rFonts w:eastAsia="Verdana"/>
                <w:b/>
              </w:rPr>
              <w:t>.</w:t>
            </w:r>
          </w:p>
        </w:tc>
        <w:tc>
          <w:tcPr>
            <w:tcW w:w="8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E0D18" w:rsidRPr="00852231" w:rsidRDefault="00976303" w:rsidP="002E0D18">
            <w:pPr>
              <w:spacing w:before="120" w:after="120"/>
              <w:rPr>
                <w:rFonts w:eastAsia="Verdana"/>
              </w:rPr>
            </w:pPr>
            <w:r>
              <w:rPr>
                <w:rFonts w:eastAsia="Verdana"/>
                <w:b/>
              </w:rPr>
              <w:t>Breve descripción de los</w:t>
            </w:r>
            <w:r w:rsidR="002E0D18" w:rsidRPr="00852231">
              <w:rPr>
                <w:rFonts w:eastAsia="Verdana"/>
                <w:b/>
              </w:rPr>
              <w:t xml:space="preserve"> </w:t>
            </w:r>
            <w:r w:rsidRPr="00015614">
              <w:rPr>
                <w:b/>
              </w:rPr>
              <w:t>cambios</w:t>
            </w:r>
            <w:r w:rsidR="002E0D18" w:rsidRPr="00852231">
              <w:rPr>
                <w:rFonts w:eastAsia="Verdana"/>
                <w:b/>
              </w:rPr>
              <w:t xml:space="preserve">: </w:t>
            </w:r>
            <w:r w:rsidR="002E0D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0D18">
              <w:instrText xml:space="preserve"> FORMTEXT </w:instrText>
            </w:r>
            <w:r w:rsidR="002E0D18">
              <w:fldChar w:fldCharType="separate"/>
            </w:r>
            <w:r w:rsidR="002E0D18">
              <w:rPr>
                <w:noProof/>
              </w:rPr>
              <w:t> </w:t>
            </w:r>
            <w:r w:rsidR="002E0D18">
              <w:rPr>
                <w:noProof/>
              </w:rPr>
              <w:t> </w:t>
            </w:r>
            <w:r w:rsidR="002E0D18">
              <w:rPr>
                <w:noProof/>
              </w:rPr>
              <w:t> </w:t>
            </w:r>
            <w:r w:rsidR="002E0D18">
              <w:rPr>
                <w:noProof/>
              </w:rPr>
              <w:t> </w:t>
            </w:r>
            <w:r w:rsidR="002E0D18">
              <w:rPr>
                <w:noProof/>
              </w:rPr>
              <w:t> </w:t>
            </w:r>
            <w:r w:rsidR="002E0D18">
              <w:fldChar w:fldCharType="end"/>
            </w:r>
          </w:p>
        </w:tc>
      </w:tr>
      <w:tr w:rsidR="002E0D18" w:rsidRPr="00852231" w:rsidTr="00CF7DF6">
        <w:tc>
          <w:tcPr>
            <w:tcW w:w="69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E0D18" w:rsidRPr="00852231" w:rsidRDefault="00CF7DF6" w:rsidP="002E0D18">
            <w:pPr>
              <w:spacing w:before="120" w:after="120"/>
              <w:rPr>
                <w:rFonts w:eastAsia="Verdana"/>
                <w:b/>
              </w:rPr>
            </w:pPr>
            <w:r>
              <w:rPr>
                <w:rFonts w:eastAsia="Verdana"/>
                <w:b/>
              </w:rPr>
              <w:t>11</w:t>
            </w:r>
            <w:r w:rsidR="002E0D18" w:rsidRPr="00852231">
              <w:rPr>
                <w:rFonts w:eastAsia="Verdana"/>
                <w:b/>
              </w:rPr>
              <w:t>.</w:t>
            </w:r>
          </w:p>
        </w:tc>
        <w:tc>
          <w:tcPr>
            <w:tcW w:w="81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E0D18" w:rsidRPr="00852231" w:rsidRDefault="002E0D18" w:rsidP="002E0D18">
            <w:pPr>
              <w:spacing w:before="120" w:after="120"/>
              <w:jc w:val="left"/>
              <w:rPr>
                <w:rFonts w:eastAsia="Verdana"/>
                <w:b/>
              </w:rPr>
            </w:pPr>
            <w:r w:rsidRPr="00852231">
              <w:rPr>
                <w:rFonts w:eastAsia="Verdana"/>
                <w:b/>
              </w:rPr>
              <w:t>El texto y las listas, anexos y protocolos conexos:</w:t>
            </w:r>
          </w:p>
          <w:p w:rsidR="002E0D18" w:rsidRPr="00852231" w:rsidRDefault="002E0D18" w:rsidP="002C45E4">
            <w:pPr>
              <w:tabs>
                <w:tab w:val="left" w:pos="567"/>
              </w:tabs>
              <w:spacing w:before="120" w:after="120"/>
              <w:ind w:left="567" w:hanging="567"/>
              <w:rPr>
                <w:rFonts w:eastAsia="Verdana"/>
                <w:b/>
              </w:rPr>
            </w:pPr>
            <w:r w:rsidRPr="00852231">
              <w:rPr>
                <w:rFonts w:eastAsia="Verdana"/>
                <w:b/>
              </w:rPr>
              <w:t>[</w:t>
            </w:r>
            <w:r w:rsidR="00C825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 w:rsidR="00C8252B">
              <w:rPr>
                <w:b/>
              </w:rPr>
              <w:instrText xml:space="preserve"> FORMTEXT </w:instrText>
            </w:r>
            <w:r w:rsidR="00C8252B">
              <w:rPr>
                <w:b/>
              </w:rPr>
            </w:r>
            <w:r w:rsidR="00C8252B">
              <w:rPr>
                <w:b/>
              </w:rPr>
              <w:fldChar w:fldCharType="separate"/>
            </w:r>
            <w:r w:rsidR="00C8252B">
              <w:rPr>
                <w:b/>
                <w:noProof/>
              </w:rPr>
              <w:t>  </w:t>
            </w:r>
            <w:r w:rsidR="00C8252B">
              <w:rPr>
                <w:b/>
              </w:rPr>
              <w:fldChar w:fldCharType="end"/>
            </w:r>
            <w:r w:rsidRPr="00852231">
              <w:rPr>
                <w:rFonts w:eastAsia="Verdana"/>
                <w:b/>
              </w:rPr>
              <w:t>]</w:t>
            </w:r>
            <w:r w:rsidR="002C45E4" w:rsidRPr="00852231">
              <w:rPr>
                <w:rFonts w:eastAsia="Verdana"/>
                <w:b/>
              </w:rPr>
              <w:tab/>
            </w:r>
            <w:r w:rsidRPr="00852231">
              <w:rPr>
                <w:rFonts w:eastAsia="Verdana"/>
                <w:b/>
              </w:rPr>
              <w:t>se envían a la Secretaría de la OMC (formato electrónico)</w:t>
            </w:r>
          </w:p>
          <w:p w:rsidR="002E0D18" w:rsidRPr="002E0D18" w:rsidRDefault="002E0D18" w:rsidP="002C45E4">
            <w:pPr>
              <w:tabs>
                <w:tab w:val="left" w:pos="567"/>
              </w:tabs>
              <w:spacing w:before="120" w:after="120"/>
              <w:ind w:left="567" w:hanging="567"/>
            </w:pPr>
            <w:r w:rsidRPr="00852231">
              <w:rPr>
                <w:rFonts w:eastAsia="Verdana"/>
                <w:b/>
              </w:rPr>
              <w:t>[</w:t>
            </w:r>
            <w:r w:rsidR="00C8252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  "/>
                  </w:textInput>
                </w:ffData>
              </w:fldChar>
            </w:r>
            <w:r w:rsidR="00C8252B">
              <w:rPr>
                <w:b/>
              </w:rPr>
              <w:instrText xml:space="preserve"> FORMTEXT </w:instrText>
            </w:r>
            <w:r w:rsidR="00C8252B">
              <w:rPr>
                <w:b/>
              </w:rPr>
            </w:r>
            <w:r w:rsidR="00C8252B">
              <w:rPr>
                <w:b/>
              </w:rPr>
              <w:fldChar w:fldCharType="separate"/>
            </w:r>
            <w:r w:rsidR="00C8252B">
              <w:rPr>
                <w:b/>
                <w:noProof/>
              </w:rPr>
              <w:t>  </w:t>
            </w:r>
            <w:r w:rsidR="00C8252B">
              <w:rPr>
                <w:b/>
              </w:rPr>
              <w:fldChar w:fldCharType="end"/>
            </w:r>
            <w:r w:rsidRPr="00852231">
              <w:rPr>
                <w:rFonts w:eastAsia="Verdana"/>
                <w:b/>
              </w:rPr>
              <w:t>]</w:t>
            </w:r>
            <w:r w:rsidR="002C45E4" w:rsidRPr="00852231">
              <w:rPr>
                <w:rFonts w:eastAsia="Verdana"/>
                <w:b/>
              </w:rPr>
              <w:tab/>
            </w:r>
            <w:r w:rsidRPr="00852231">
              <w:rPr>
                <w:rFonts w:eastAsia="Verdana"/>
                <w:b/>
              </w:rPr>
              <w:t>se pueden consultar en el siguiente enlace oficial de Internet:</w:t>
            </w:r>
            <w:r>
              <w:rPr>
                <w:rFonts w:eastAsia="Verdana"/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6303" w:rsidRDefault="00976303" w:rsidP="00976303"/>
    <w:p w:rsidR="00976303" w:rsidRDefault="00976303" w:rsidP="00976303"/>
    <w:p w:rsidR="002E0D18" w:rsidRPr="002E0D18" w:rsidRDefault="00976303" w:rsidP="00976303">
      <w:pPr>
        <w:jc w:val="center"/>
      </w:pPr>
      <w:r>
        <w:rPr>
          <w:b/>
        </w:rPr>
        <w:t>__________</w:t>
      </w:r>
    </w:p>
    <w:sectPr w:rsidR="002E0D18" w:rsidRPr="002E0D18" w:rsidSect="007B1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94" w:rsidRDefault="00923094" w:rsidP="00ED54E0">
      <w:r>
        <w:separator/>
      </w:r>
    </w:p>
  </w:endnote>
  <w:endnote w:type="continuationSeparator" w:id="0">
    <w:p w:rsidR="00923094" w:rsidRDefault="0092309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D93" w:rsidRPr="003C0D93" w:rsidRDefault="003C0D93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3C7" w:rsidRPr="00CB298D" w:rsidRDefault="00E523C7">
    <w:pPr>
      <w:pStyle w:val="Footer"/>
    </w:pPr>
    <w:r w:rsidRPr="00CB298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B63" w:rsidRPr="00383EEB" w:rsidRDefault="00383EEB">
    <w:pPr>
      <w:pStyle w:val="Footer"/>
    </w:pPr>
    <w:r w:rsidRPr="00383EE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94" w:rsidRDefault="00923094" w:rsidP="00ED54E0">
      <w:r>
        <w:separator/>
      </w:r>
    </w:p>
  </w:footnote>
  <w:footnote w:type="continuationSeparator" w:id="0">
    <w:p w:rsidR="00923094" w:rsidRDefault="00923094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74" w:rsidRDefault="00480374" w:rsidP="00480374">
    <w:pPr>
      <w:pStyle w:val="Header"/>
      <w:pBdr>
        <w:bottom w:val="single" w:sz="4" w:space="1" w:color="auto"/>
      </w:pBdr>
      <w:tabs>
        <w:tab w:val="left" w:pos="720"/>
      </w:tabs>
      <w:jc w:val="center"/>
    </w:pPr>
    <w:r>
      <w:t>No Symbol</w:t>
    </w:r>
  </w:p>
  <w:p w:rsidR="00480374" w:rsidRDefault="00480374" w:rsidP="00480374">
    <w:pPr>
      <w:pStyle w:val="Header"/>
      <w:pBdr>
        <w:bottom w:val="single" w:sz="4" w:space="1" w:color="auto"/>
      </w:pBdr>
      <w:tabs>
        <w:tab w:val="left" w:pos="720"/>
      </w:tabs>
      <w:jc w:val="center"/>
    </w:pPr>
  </w:p>
  <w:p w:rsidR="00480374" w:rsidRDefault="00480374" w:rsidP="00480374">
    <w:pPr>
      <w:pStyle w:val="Header"/>
      <w:pBdr>
        <w:bottom w:val="single" w:sz="4" w:space="1" w:color="auto"/>
      </w:pBdr>
      <w:tabs>
        <w:tab w:val="left" w:pos="720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76303">
      <w:rPr>
        <w:noProof/>
      </w:rPr>
      <w:t>2</w:t>
    </w:r>
    <w:r>
      <w:fldChar w:fldCharType="end"/>
    </w:r>
    <w:r>
      <w:t xml:space="preserve"> -</w:t>
    </w:r>
  </w:p>
  <w:p w:rsidR="00480374" w:rsidRDefault="00480374" w:rsidP="00480374">
    <w:pPr>
      <w:pStyle w:val="Header"/>
      <w:tabs>
        <w:tab w:val="left" w:pos="72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0E" w:rsidRDefault="00E00F0E" w:rsidP="00E00F0E">
    <w:pPr>
      <w:pStyle w:val="Header"/>
      <w:pBdr>
        <w:bottom w:val="single" w:sz="4" w:space="1" w:color="auto"/>
      </w:pBdr>
      <w:tabs>
        <w:tab w:val="left" w:pos="720"/>
      </w:tabs>
      <w:jc w:val="center"/>
    </w:pPr>
    <w:r>
      <w:t>No Symbol</w:t>
    </w:r>
  </w:p>
  <w:p w:rsidR="00E00F0E" w:rsidRDefault="00E00F0E" w:rsidP="00E00F0E">
    <w:pPr>
      <w:pStyle w:val="Header"/>
      <w:pBdr>
        <w:bottom w:val="single" w:sz="4" w:space="1" w:color="auto"/>
      </w:pBdr>
      <w:tabs>
        <w:tab w:val="left" w:pos="720"/>
      </w:tabs>
      <w:jc w:val="center"/>
    </w:pPr>
  </w:p>
  <w:p w:rsidR="00E00F0E" w:rsidRDefault="00E00F0E" w:rsidP="00E00F0E">
    <w:pPr>
      <w:pStyle w:val="Header"/>
      <w:pBdr>
        <w:bottom w:val="single" w:sz="4" w:space="1" w:color="auto"/>
      </w:pBdr>
      <w:tabs>
        <w:tab w:val="left" w:pos="720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:rsidR="00E00F0E" w:rsidRDefault="00E00F0E" w:rsidP="00E00F0E">
    <w:pPr>
      <w:pStyle w:val="Header"/>
      <w:tabs>
        <w:tab w:val="left" w:pos="72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36"/>
      <w:gridCol w:w="2023"/>
      <w:gridCol w:w="3283"/>
    </w:tblGrid>
    <w:tr w:rsidR="0029456F" w:rsidRPr="00C400B5" w:rsidTr="00F81FCB">
      <w:trPr>
        <w:trHeight w:val="240"/>
        <w:jc w:val="center"/>
      </w:trPr>
      <w:tc>
        <w:tcPr>
          <w:tcW w:w="3936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9456F" w:rsidRPr="00C400B5" w:rsidRDefault="0029456F" w:rsidP="00F81FCB">
          <w:pPr>
            <w:rPr>
              <w:rFonts w:cs="Times New Roman"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306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9456F" w:rsidRPr="00C400B5" w:rsidRDefault="0029456F" w:rsidP="00F81FCB">
          <w:pPr>
            <w:jc w:val="right"/>
            <w:rPr>
              <w:rFonts w:cs="Times New Roman"/>
              <w:b/>
              <w:color w:val="FF0000"/>
              <w:szCs w:val="18"/>
            </w:rPr>
          </w:pPr>
        </w:p>
      </w:tc>
    </w:tr>
    <w:bookmarkEnd w:id="1"/>
    <w:tr w:rsidR="0029456F" w:rsidRPr="00C400B5" w:rsidTr="00F81FCB">
      <w:trPr>
        <w:trHeight w:val="213"/>
        <w:jc w:val="center"/>
      </w:trPr>
      <w:tc>
        <w:tcPr>
          <w:tcW w:w="3936" w:type="dxa"/>
          <w:vMerge w:val="restart"/>
          <w:shd w:val="clear" w:color="auto" w:fill="FFFFFF"/>
          <w:tcMar>
            <w:left w:w="108" w:type="dxa"/>
            <w:right w:w="108" w:type="dxa"/>
          </w:tcMar>
          <w:hideMark/>
        </w:tcPr>
        <w:p w:rsidR="0029456F" w:rsidRPr="00C400B5" w:rsidRDefault="0029456F" w:rsidP="00F81FCB">
          <w:pPr>
            <w:jc w:val="left"/>
            <w:rPr>
              <w:rFonts w:cs="Times New Roman"/>
              <w:szCs w:val="18"/>
            </w:rPr>
          </w:pPr>
          <w:r w:rsidRPr="00C400B5">
            <w:rPr>
              <w:noProof/>
              <w:szCs w:val="18"/>
              <w:lang w:val="en-GB" w:eastAsia="en-GB"/>
            </w:rPr>
            <w:drawing>
              <wp:inline distT="0" distB="0" distL="0" distR="0" wp14:anchorId="04919003" wp14:editId="5F4E8014">
                <wp:extent cx="2412000" cy="7128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6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29456F" w:rsidRPr="00C400B5" w:rsidRDefault="0029456F" w:rsidP="00F81FCB">
          <w:pPr>
            <w:jc w:val="right"/>
            <w:rPr>
              <w:rFonts w:cs="Times New Roman"/>
              <w:b/>
              <w:szCs w:val="18"/>
            </w:rPr>
          </w:pPr>
        </w:p>
      </w:tc>
    </w:tr>
    <w:tr w:rsidR="0029456F" w:rsidRPr="00C400B5" w:rsidTr="00F81FCB">
      <w:trPr>
        <w:trHeight w:val="868"/>
        <w:jc w:val="center"/>
      </w:trPr>
      <w:tc>
        <w:tcPr>
          <w:tcW w:w="3936" w:type="dxa"/>
          <w:vMerge/>
          <w:vAlign w:val="center"/>
          <w:hideMark/>
        </w:tcPr>
        <w:p w:rsidR="0029456F" w:rsidRPr="00C400B5" w:rsidRDefault="0029456F" w:rsidP="00F81FCB">
          <w:pPr>
            <w:jc w:val="left"/>
            <w:rPr>
              <w:rFonts w:cs="Times New Roman"/>
              <w:szCs w:val="18"/>
            </w:rPr>
          </w:pPr>
        </w:p>
      </w:tc>
      <w:tc>
        <w:tcPr>
          <w:tcW w:w="5306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9456F" w:rsidRPr="00C400B5" w:rsidRDefault="00976303" w:rsidP="00F81FCB">
          <w:pPr>
            <w:jc w:val="right"/>
            <w:rPr>
              <w:rFonts w:cs="Times New Roman"/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Signatura</w:t>
          </w:r>
          <w:bookmarkEnd w:id="2"/>
        </w:p>
      </w:tc>
    </w:tr>
    <w:tr w:rsidR="0029456F" w:rsidRPr="00C400B5" w:rsidTr="00F81FCB">
      <w:trPr>
        <w:trHeight w:val="240"/>
        <w:jc w:val="center"/>
      </w:trPr>
      <w:tc>
        <w:tcPr>
          <w:tcW w:w="3936" w:type="dxa"/>
          <w:vMerge/>
          <w:vAlign w:val="center"/>
          <w:hideMark/>
        </w:tcPr>
        <w:p w:rsidR="0029456F" w:rsidRPr="00C400B5" w:rsidRDefault="0029456F" w:rsidP="00F81FCB">
          <w:pPr>
            <w:jc w:val="left"/>
            <w:rPr>
              <w:rFonts w:cs="Times New Roman"/>
              <w:szCs w:val="18"/>
            </w:rPr>
          </w:pPr>
        </w:p>
      </w:tc>
      <w:tc>
        <w:tcPr>
          <w:tcW w:w="5306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9456F" w:rsidRPr="00C400B5" w:rsidRDefault="0029456F" w:rsidP="00F81FCB">
          <w:pPr>
            <w:jc w:val="right"/>
            <w:rPr>
              <w:rFonts w:cs="Times New Roman"/>
              <w:szCs w:val="18"/>
            </w:rPr>
          </w:pPr>
          <w:bookmarkStart w:id="3" w:name="bmkDate"/>
          <w:r w:rsidRPr="00C400B5">
            <w:rPr>
              <w:szCs w:val="18"/>
            </w:rPr>
            <w:t>Fecha</w:t>
          </w:r>
          <w:bookmarkEnd w:id="3"/>
        </w:p>
      </w:tc>
    </w:tr>
    <w:tr w:rsidR="0029456F" w:rsidRPr="00C400B5" w:rsidTr="00F81FCB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29456F" w:rsidRPr="00C400B5" w:rsidRDefault="0029456F" w:rsidP="00F81FCB">
          <w:pPr>
            <w:jc w:val="left"/>
            <w:rPr>
              <w:rFonts w:cs="Times New Roman"/>
              <w:b/>
              <w:szCs w:val="18"/>
            </w:rPr>
          </w:pPr>
          <w:bookmarkStart w:id="4" w:name="bmkSerial" w:colFirst="0" w:colLast="0"/>
          <w:r w:rsidRPr="00C400B5">
            <w:rPr>
              <w:color w:val="FF0000"/>
              <w:szCs w:val="18"/>
            </w:rPr>
            <w:t>(00-0000)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29456F" w:rsidRPr="00C400B5" w:rsidRDefault="0029456F" w:rsidP="00F81FCB">
          <w:pPr>
            <w:jc w:val="right"/>
            <w:rPr>
              <w:rFonts w:cs="Times New Roman"/>
              <w:szCs w:val="18"/>
            </w:rPr>
          </w:pPr>
          <w:bookmarkStart w:id="5" w:name="bmkTotPages"/>
          <w:r w:rsidRPr="00C400B5">
            <w:rPr>
              <w:bCs/>
              <w:szCs w:val="18"/>
            </w:rPr>
            <w:t xml:space="preserve">Página: </w:t>
          </w:r>
          <w:r w:rsidRPr="00C400B5">
            <w:rPr>
              <w:szCs w:val="18"/>
            </w:rPr>
            <w:fldChar w:fldCharType="begin"/>
          </w:r>
          <w:r w:rsidRPr="00C400B5">
            <w:rPr>
              <w:bCs/>
              <w:szCs w:val="18"/>
            </w:rPr>
            <w:instrText xml:space="preserve"> PAGE  \* Arabic  \* MERGEFORMAT </w:instrText>
          </w:r>
          <w:r w:rsidRPr="00C400B5">
            <w:rPr>
              <w:szCs w:val="18"/>
            </w:rPr>
            <w:fldChar w:fldCharType="separate"/>
          </w:r>
          <w:r w:rsidR="00923094">
            <w:rPr>
              <w:bCs/>
              <w:noProof/>
              <w:szCs w:val="18"/>
            </w:rPr>
            <w:t>1</w:t>
          </w:r>
          <w:r w:rsidRPr="00C400B5">
            <w:rPr>
              <w:szCs w:val="18"/>
            </w:rPr>
            <w:fldChar w:fldCharType="end"/>
          </w:r>
          <w:r w:rsidRPr="00C400B5">
            <w:rPr>
              <w:bCs/>
              <w:szCs w:val="18"/>
            </w:rPr>
            <w:t>/</w:t>
          </w:r>
          <w:r w:rsidRPr="00C400B5">
            <w:rPr>
              <w:szCs w:val="18"/>
            </w:rPr>
            <w:fldChar w:fldCharType="begin"/>
          </w:r>
          <w:r w:rsidRPr="00C400B5">
            <w:rPr>
              <w:bCs/>
              <w:szCs w:val="18"/>
            </w:rPr>
            <w:instrText xml:space="preserve"> NUMPAGES  \* Arabic  \* MERGEFORMAT </w:instrText>
          </w:r>
          <w:r w:rsidRPr="00C400B5">
            <w:rPr>
              <w:szCs w:val="18"/>
            </w:rPr>
            <w:fldChar w:fldCharType="separate"/>
          </w:r>
          <w:r w:rsidR="00923094">
            <w:rPr>
              <w:bCs/>
              <w:noProof/>
              <w:szCs w:val="18"/>
            </w:rPr>
            <w:t>1</w:t>
          </w:r>
          <w:r w:rsidRPr="00C400B5">
            <w:rPr>
              <w:szCs w:val="18"/>
            </w:rPr>
            <w:fldChar w:fldCharType="end"/>
          </w:r>
          <w:bookmarkEnd w:id="5"/>
        </w:p>
      </w:tc>
    </w:tr>
    <w:tr w:rsidR="0029456F" w:rsidRPr="00C400B5" w:rsidTr="00F81FCB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29456F" w:rsidRPr="00C400B5" w:rsidRDefault="002E0D18" w:rsidP="002E0D18">
          <w:pPr>
            <w:jc w:val="left"/>
            <w:rPr>
              <w:rFonts w:cs="Times New Roman"/>
              <w:szCs w:val="18"/>
            </w:rPr>
          </w:pPr>
          <w:bookmarkStart w:id="6" w:name="bmkCommittee"/>
          <w:bookmarkEnd w:id="4"/>
          <w:r w:rsidRPr="00852231">
            <w:rPr>
              <w:b/>
              <w:szCs w:val="18"/>
            </w:rPr>
            <w:t>Comité de Acuerdos Comerciales Regionales</w:t>
          </w:r>
          <w:bookmarkEnd w:id="6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29456F" w:rsidRPr="00C400B5" w:rsidRDefault="0029456F" w:rsidP="00F81FCB">
          <w:pPr>
            <w:jc w:val="right"/>
            <w:rPr>
              <w:rFonts w:cs="Times New Roman"/>
              <w:bCs/>
              <w:szCs w:val="18"/>
            </w:rPr>
          </w:pPr>
          <w:bookmarkStart w:id="7" w:name="bmkLanguage"/>
          <w:r w:rsidRPr="00C400B5">
            <w:rPr>
              <w:szCs w:val="18"/>
            </w:rPr>
            <w:t xml:space="preserve">Original: </w:t>
          </w:r>
          <w:bookmarkEnd w:id="7"/>
        </w:p>
      </w:tc>
    </w:tr>
  </w:tbl>
  <w:p w:rsidR="005B3B63" w:rsidRDefault="005B3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D27608"/>
    <w:lvl w:ilvl="0">
      <w:start w:val="1"/>
      <w:numFmt w:val="decimal"/>
      <w:pStyle w:val="Heading1"/>
      <w:suff w:val="space"/>
      <w:lvlText w:val="%1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space"/>
      <w:lvlText w:val="%1.%2.%3.%4.%5.%6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suff w:val="space"/>
      <w:lvlText w:val="%1.%7.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94"/>
    <w:rsid w:val="00007115"/>
    <w:rsid w:val="0001267A"/>
    <w:rsid w:val="000272F6"/>
    <w:rsid w:val="00037AC4"/>
    <w:rsid w:val="00041351"/>
    <w:rsid w:val="000423BF"/>
    <w:rsid w:val="00077427"/>
    <w:rsid w:val="000A4945"/>
    <w:rsid w:val="000B31E1"/>
    <w:rsid w:val="000B564D"/>
    <w:rsid w:val="000F75AD"/>
    <w:rsid w:val="0011356B"/>
    <w:rsid w:val="00122874"/>
    <w:rsid w:val="00126A7B"/>
    <w:rsid w:val="0013337F"/>
    <w:rsid w:val="00182B84"/>
    <w:rsid w:val="001946F2"/>
    <w:rsid w:val="001D0F5C"/>
    <w:rsid w:val="001E291F"/>
    <w:rsid w:val="00233408"/>
    <w:rsid w:val="0025323F"/>
    <w:rsid w:val="0027067B"/>
    <w:rsid w:val="0029456F"/>
    <w:rsid w:val="002A15FB"/>
    <w:rsid w:val="002C45E4"/>
    <w:rsid w:val="002E0D18"/>
    <w:rsid w:val="003572B4"/>
    <w:rsid w:val="00383EEB"/>
    <w:rsid w:val="00383F10"/>
    <w:rsid w:val="003C0D93"/>
    <w:rsid w:val="00467032"/>
    <w:rsid w:val="0046754A"/>
    <w:rsid w:val="00480374"/>
    <w:rsid w:val="004A31FF"/>
    <w:rsid w:val="004F203A"/>
    <w:rsid w:val="005029CF"/>
    <w:rsid w:val="00512FF5"/>
    <w:rsid w:val="005336B8"/>
    <w:rsid w:val="005A1FC1"/>
    <w:rsid w:val="005B04B9"/>
    <w:rsid w:val="005B3B63"/>
    <w:rsid w:val="005B68C7"/>
    <w:rsid w:val="005B7054"/>
    <w:rsid w:val="005D5981"/>
    <w:rsid w:val="005F30CB"/>
    <w:rsid w:val="00612644"/>
    <w:rsid w:val="00674CCD"/>
    <w:rsid w:val="00685B72"/>
    <w:rsid w:val="006E3654"/>
    <w:rsid w:val="006F5826"/>
    <w:rsid w:val="00700181"/>
    <w:rsid w:val="007141CF"/>
    <w:rsid w:val="00714D3F"/>
    <w:rsid w:val="00745146"/>
    <w:rsid w:val="007577E3"/>
    <w:rsid w:val="00760DB3"/>
    <w:rsid w:val="00767204"/>
    <w:rsid w:val="007B165E"/>
    <w:rsid w:val="007C79F0"/>
    <w:rsid w:val="007D670A"/>
    <w:rsid w:val="007E6507"/>
    <w:rsid w:val="007F2B8E"/>
    <w:rsid w:val="00807247"/>
    <w:rsid w:val="00840C2B"/>
    <w:rsid w:val="008739FD"/>
    <w:rsid w:val="008E372C"/>
    <w:rsid w:val="00923094"/>
    <w:rsid w:val="00976303"/>
    <w:rsid w:val="00987703"/>
    <w:rsid w:val="009A6F54"/>
    <w:rsid w:val="009B6F37"/>
    <w:rsid w:val="009D208C"/>
    <w:rsid w:val="00A53DCE"/>
    <w:rsid w:val="00A6057A"/>
    <w:rsid w:val="00A74017"/>
    <w:rsid w:val="00AA332C"/>
    <w:rsid w:val="00AA36C8"/>
    <w:rsid w:val="00AC27F8"/>
    <w:rsid w:val="00AC7DE8"/>
    <w:rsid w:val="00AD4C72"/>
    <w:rsid w:val="00AE20ED"/>
    <w:rsid w:val="00AE2AEE"/>
    <w:rsid w:val="00AF7FDB"/>
    <w:rsid w:val="00B03261"/>
    <w:rsid w:val="00B230EC"/>
    <w:rsid w:val="00B56EDC"/>
    <w:rsid w:val="00BA5A69"/>
    <w:rsid w:val="00BB1F84"/>
    <w:rsid w:val="00BE5468"/>
    <w:rsid w:val="00C11EAC"/>
    <w:rsid w:val="00C305D7"/>
    <w:rsid w:val="00C30F2A"/>
    <w:rsid w:val="00C43456"/>
    <w:rsid w:val="00C65C0C"/>
    <w:rsid w:val="00C808FC"/>
    <w:rsid w:val="00C8252B"/>
    <w:rsid w:val="00CB298D"/>
    <w:rsid w:val="00CC5DCA"/>
    <w:rsid w:val="00CD7D97"/>
    <w:rsid w:val="00CE3EE6"/>
    <w:rsid w:val="00CE4BA1"/>
    <w:rsid w:val="00CF7DF6"/>
    <w:rsid w:val="00D000C7"/>
    <w:rsid w:val="00D52A9D"/>
    <w:rsid w:val="00D55AAD"/>
    <w:rsid w:val="00D747AE"/>
    <w:rsid w:val="00D863AB"/>
    <w:rsid w:val="00D9226C"/>
    <w:rsid w:val="00DA20BD"/>
    <w:rsid w:val="00DC0C49"/>
    <w:rsid w:val="00DE50DB"/>
    <w:rsid w:val="00DF6AE1"/>
    <w:rsid w:val="00E00F0E"/>
    <w:rsid w:val="00E41472"/>
    <w:rsid w:val="00E46FD5"/>
    <w:rsid w:val="00E523C7"/>
    <w:rsid w:val="00E544BB"/>
    <w:rsid w:val="00E56545"/>
    <w:rsid w:val="00E70708"/>
    <w:rsid w:val="00E85004"/>
    <w:rsid w:val="00EA5D4F"/>
    <w:rsid w:val="00EB6C56"/>
    <w:rsid w:val="00ED54E0"/>
    <w:rsid w:val="00EF2147"/>
    <w:rsid w:val="00F2726D"/>
    <w:rsid w:val="00F32397"/>
    <w:rsid w:val="00F40595"/>
    <w:rsid w:val="00FA5EBC"/>
    <w:rsid w:val="00FD224A"/>
    <w:rsid w:val="00FD3CA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B8757-932B-4267-9445-75EB84A0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5029CF"/>
    <w:pPr>
      <w:keepNext/>
      <w:keepLines/>
      <w:numPr>
        <w:numId w:val="22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  <w:lang w:val="fr-FR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5029CF"/>
    <w:pPr>
      <w:keepNext/>
      <w:keepLines/>
      <w:numPr>
        <w:ilvl w:val="1"/>
        <w:numId w:val="22"/>
      </w:numPr>
      <w:spacing w:after="240"/>
      <w:outlineLvl w:val="1"/>
    </w:pPr>
    <w:rPr>
      <w:rFonts w:eastAsiaTheme="majorEastAsia" w:cstheme="majorBidi"/>
      <w:b/>
      <w:bCs/>
      <w:color w:val="006283"/>
      <w:szCs w:val="26"/>
      <w:lang w:val="fr-FR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5029CF"/>
    <w:pPr>
      <w:keepNext/>
      <w:keepLines/>
      <w:numPr>
        <w:ilvl w:val="2"/>
        <w:numId w:val="22"/>
      </w:numPr>
      <w:spacing w:after="240"/>
      <w:outlineLvl w:val="2"/>
    </w:pPr>
    <w:rPr>
      <w:rFonts w:eastAsiaTheme="majorEastAsia" w:cstheme="majorBidi"/>
      <w:b/>
      <w:bCs/>
      <w:color w:val="006283"/>
      <w:lang w:val="fr-FR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5029CF"/>
    <w:pPr>
      <w:keepNext/>
      <w:keepLines/>
      <w:numPr>
        <w:ilvl w:val="3"/>
        <w:numId w:val="22"/>
      </w:numPr>
      <w:spacing w:after="240"/>
      <w:outlineLvl w:val="3"/>
    </w:pPr>
    <w:rPr>
      <w:rFonts w:eastAsiaTheme="majorEastAsia" w:cstheme="majorBidi"/>
      <w:b/>
      <w:bCs/>
      <w:iCs/>
      <w:color w:val="006283"/>
      <w:lang w:val="fr-FR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5029CF"/>
    <w:pPr>
      <w:keepNext/>
      <w:keepLines/>
      <w:numPr>
        <w:ilvl w:val="4"/>
        <w:numId w:val="22"/>
      </w:numPr>
      <w:spacing w:after="240"/>
      <w:outlineLvl w:val="4"/>
    </w:pPr>
    <w:rPr>
      <w:rFonts w:eastAsiaTheme="majorEastAsia" w:cstheme="majorBidi"/>
      <w:b/>
      <w:color w:val="006283"/>
      <w:lang w:val="fr-FR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5029CF"/>
    <w:pPr>
      <w:keepNext/>
      <w:keepLines/>
      <w:numPr>
        <w:ilvl w:val="5"/>
        <w:numId w:val="22"/>
      </w:numPr>
      <w:spacing w:after="240"/>
      <w:outlineLvl w:val="5"/>
    </w:pPr>
    <w:rPr>
      <w:rFonts w:eastAsiaTheme="majorEastAsia" w:cstheme="majorBidi"/>
      <w:b/>
      <w:iCs/>
      <w:color w:val="006283"/>
      <w:lang w:val="fr-FR"/>
    </w:rPr>
  </w:style>
  <w:style w:type="paragraph" w:styleId="Heading7">
    <w:name w:val="heading 7"/>
    <w:basedOn w:val="Normal"/>
    <w:next w:val="Normal"/>
    <w:link w:val="Heading7Char"/>
    <w:uiPriority w:val="2"/>
    <w:rsid w:val="005029CF"/>
    <w:pPr>
      <w:keepNext/>
      <w:keepLines/>
      <w:spacing w:after="240"/>
      <w:ind w:left="567"/>
      <w:outlineLvl w:val="6"/>
    </w:pPr>
    <w:rPr>
      <w:rFonts w:eastAsiaTheme="majorEastAsia" w:cstheme="majorBidi"/>
      <w:b/>
      <w:i/>
      <w:iCs/>
      <w:color w:val="006283"/>
      <w:lang w:val="en-GB"/>
    </w:rPr>
  </w:style>
  <w:style w:type="paragraph" w:styleId="Heading8">
    <w:name w:val="heading 8"/>
    <w:basedOn w:val="Normal"/>
    <w:next w:val="Normal"/>
    <w:link w:val="Heading8Char"/>
    <w:uiPriority w:val="2"/>
    <w:rsid w:val="005029CF"/>
    <w:pPr>
      <w:keepNext/>
      <w:keepLines/>
      <w:spacing w:after="240"/>
      <w:ind w:left="1134"/>
      <w:outlineLvl w:val="7"/>
    </w:pPr>
    <w:rPr>
      <w:rFonts w:eastAsiaTheme="majorEastAsia" w:cstheme="majorBidi"/>
      <w:b/>
      <w:color w:val="006283"/>
      <w:szCs w:val="20"/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2"/>
    <w:rsid w:val="005029CF"/>
    <w:pPr>
      <w:keepNext/>
      <w:keepLines/>
      <w:spacing w:after="240"/>
      <w:ind w:left="1701"/>
      <w:outlineLvl w:val="8"/>
    </w:pPr>
    <w:rPr>
      <w:rFonts w:eastAsiaTheme="majorEastAsia" w:cstheme="majorBidi"/>
      <w:b/>
      <w:iCs/>
      <w:color w:val="00628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029C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5029CF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5029CF"/>
    <w:rPr>
      <w:rFonts w:ascii="Verdana" w:eastAsiaTheme="majorEastAsia" w:hAnsi="Verdana" w:cstheme="majorBidi"/>
      <w:b/>
      <w:bCs/>
      <w:color w:val="006283"/>
      <w:sz w:val="18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5029CF"/>
    <w:rPr>
      <w:rFonts w:ascii="Verdana" w:eastAsiaTheme="majorEastAsia" w:hAnsi="Verdana" w:cstheme="majorBidi"/>
      <w:b/>
      <w:bCs/>
      <w:iCs/>
      <w:color w:val="006283"/>
      <w:sz w:val="18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5029CF"/>
    <w:rPr>
      <w:rFonts w:ascii="Verdana" w:eastAsiaTheme="majorEastAsia" w:hAnsi="Verdana" w:cstheme="majorBidi"/>
      <w:b/>
      <w:color w:val="006283"/>
      <w:sz w:val="18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5029CF"/>
    <w:rPr>
      <w:rFonts w:ascii="Verdana" w:eastAsiaTheme="majorEastAsia" w:hAnsi="Verdana" w:cstheme="majorBidi"/>
      <w:b/>
      <w:iCs/>
      <w:color w:val="006283"/>
      <w:sz w:val="18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5029CF"/>
    <w:rPr>
      <w:rFonts w:ascii="Verdana" w:eastAsiaTheme="majorEastAsia" w:hAnsi="Verdana" w:cstheme="majorBidi"/>
      <w:b/>
      <w:i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5029CF"/>
    <w:rPr>
      <w:rFonts w:ascii="Verdana" w:eastAsiaTheme="majorEastAsia" w:hAnsi="Verdana" w:cstheme="majorBidi"/>
      <w:b/>
      <w:color w:val="006283"/>
      <w:sz w:val="18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2"/>
    <w:rsid w:val="005029CF"/>
    <w:rPr>
      <w:rFonts w:ascii="Verdana" w:eastAsiaTheme="majorEastAsia" w:hAnsi="Verdana" w:cstheme="majorBidi"/>
      <w:b/>
      <w:iCs/>
      <w:color w:val="006283"/>
      <w:sz w:val="18"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5029CF"/>
    <w:pPr>
      <w:numPr>
        <w:ilvl w:val="6"/>
        <w:numId w:val="22"/>
      </w:numPr>
      <w:spacing w:after="240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5029CF"/>
    <w:rPr>
      <w:rFonts w:ascii="Verdana" w:hAnsi="Verdana"/>
      <w:sz w:val="18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22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22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49"/>
    <w:rsid w:val="0046754A"/>
    <w:rPr>
      <w:rFonts w:ascii="Verdana" w:eastAsia="Calibri" w:hAnsi="Verdana" w:cs="Times New Roman"/>
      <w:sz w:val="16"/>
      <w:szCs w:val="20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6754A"/>
    <w:rPr>
      <w:rFonts w:ascii="Verdana" w:eastAsia="Calibri" w:hAnsi="Verdana" w:cs="Times New Roman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6754A"/>
    <w:rPr>
      <w:rFonts w:ascii="Verdana" w:eastAsia="Calibri" w:hAnsi="Verdana" w:cs="Times New Roman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46FD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F5C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D0F5C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1D0F5C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  <w:lang w:val="es-E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D0F5C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1D0F5C"/>
    <w:rPr>
      <w:lang w:val="es-ES"/>
    </w:rPr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1D0F5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0F5C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1D0F5C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B032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32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32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32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32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32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326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032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32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032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0326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0326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0326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326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32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32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326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32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32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32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32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32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032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326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03261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03261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03261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0326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03261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03261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03261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03261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03261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itt\AppData\Roaming\Microsoft\Templates\Other%20Documents\CRTANotifChan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FB7E6-8266-45B7-BFA7-09894142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CRTANotifChangeS.dotx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Levitt, Julia</dc:creator>
  <cp:lastModifiedBy>Levitt, Julia</cp:lastModifiedBy>
  <cp:revision>1</cp:revision>
  <dcterms:created xsi:type="dcterms:W3CDTF">2018-09-03T13:52:00Z</dcterms:created>
  <dcterms:modified xsi:type="dcterms:W3CDTF">2018-09-03T13:53:00Z</dcterms:modified>
</cp:coreProperties>
</file>